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bCs/>
          <w:sz w:val="36"/>
          <w:szCs w:val="36"/>
        </w:rPr>
        <w:t>《英语阅读（泛读）》课程标准</w:t>
      </w:r>
    </w:p>
    <w:p>
      <w:pPr>
        <w:pStyle w:val="6"/>
        <w:tabs>
          <w:tab w:val="left" w:pos="0"/>
        </w:tabs>
        <w:spacing w:before="0" w:beforeAutospacing="0" w:after="0" w:afterAutospacing="0"/>
        <w:ind w:firstLine="420" w:firstLineChars="200"/>
        <w:jc w:val="both"/>
        <w:rPr>
          <w:rFonts w:hint="default"/>
          <w:sz w:val="21"/>
          <w:szCs w:val="21"/>
          <w:lang w:val="en-US"/>
        </w:rPr>
      </w:pPr>
      <w:r>
        <w:rPr>
          <w:rFonts w:hint="eastAsia"/>
          <w:sz w:val="21"/>
          <w:szCs w:val="21"/>
        </w:rPr>
        <w:t>课程编码：</w:t>
      </w:r>
      <w:r>
        <w:rPr>
          <w:rFonts w:hint="eastAsia" w:cs="宋体"/>
          <w:sz w:val="21"/>
          <w:szCs w:val="21"/>
          <w:lang w:val="en-US" w:eastAsia="zh-CN"/>
        </w:rPr>
        <w:t>SW005 SW006 SW007</w:t>
      </w:r>
      <w:bookmarkStart w:id="1" w:name="_GoBack"/>
      <w:bookmarkEnd w:id="1"/>
    </w:p>
    <w:p>
      <w:pPr>
        <w:ind w:firstLine="420" w:firstLineChars="200"/>
        <w:rPr>
          <w:rFonts w:ascii="宋体" w:hAnsi="宋体" w:cs="宋体"/>
          <w:szCs w:val="21"/>
        </w:rPr>
      </w:pPr>
      <w:r>
        <w:rPr>
          <w:rFonts w:hint="eastAsia" w:ascii="宋体" w:hAnsi="宋体" w:cs="宋体"/>
          <w:szCs w:val="21"/>
        </w:rPr>
        <w:t>课程名称：英语阅读（泛读）</w:t>
      </w:r>
    </w:p>
    <w:p>
      <w:pPr>
        <w:pStyle w:val="6"/>
        <w:tabs>
          <w:tab w:val="left" w:pos="0"/>
        </w:tabs>
        <w:spacing w:before="0" w:beforeAutospacing="0" w:after="0" w:afterAutospacing="0"/>
        <w:ind w:firstLine="420" w:firstLineChars="200"/>
        <w:jc w:val="both"/>
        <w:rPr>
          <w:sz w:val="21"/>
          <w:szCs w:val="21"/>
        </w:rPr>
      </w:pPr>
      <w:r>
        <w:rPr>
          <w:rFonts w:hint="eastAsia"/>
          <w:sz w:val="21"/>
          <w:szCs w:val="21"/>
        </w:rPr>
        <w:t>课程类型: 必修考试课</w:t>
      </w:r>
    </w:p>
    <w:p>
      <w:pPr>
        <w:pStyle w:val="6"/>
        <w:tabs>
          <w:tab w:val="left" w:pos="0"/>
        </w:tabs>
        <w:spacing w:before="0" w:beforeAutospacing="0" w:after="0" w:afterAutospacing="0"/>
        <w:ind w:firstLine="420" w:firstLineChars="200"/>
        <w:jc w:val="both"/>
        <w:rPr>
          <w:sz w:val="21"/>
          <w:szCs w:val="21"/>
        </w:rPr>
      </w:pPr>
      <w:r>
        <w:rPr>
          <w:rFonts w:hint="eastAsia"/>
          <w:sz w:val="21"/>
          <w:szCs w:val="21"/>
        </w:rPr>
        <w:t>总 学 时：</w:t>
      </w:r>
      <w:r>
        <w:rPr>
          <w:sz w:val="21"/>
          <w:szCs w:val="21"/>
        </w:rPr>
        <w:t>88</w:t>
      </w:r>
      <w:r>
        <w:rPr>
          <w:rFonts w:hint="eastAsia"/>
          <w:sz w:val="21"/>
          <w:szCs w:val="21"/>
        </w:rPr>
        <w:t xml:space="preserve">   学分：5</w:t>
      </w:r>
      <w:r>
        <w:rPr>
          <w:sz w:val="21"/>
          <w:szCs w:val="21"/>
        </w:rPr>
        <w:t>.5</w:t>
      </w:r>
      <w:r>
        <w:rPr>
          <w:rFonts w:hint="eastAsia"/>
          <w:sz w:val="21"/>
          <w:szCs w:val="21"/>
        </w:rPr>
        <w:t xml:space="preserve">    理论课学时：8</w:t>
      </w:r>
      <w:r>
        <w:rPr>
          <w:sz w:val="21"/>
          <w:szCs w:val="21"/>
        </w:rPr>
        <w:t>8</w:t>
      </w:r>
      <w:r>
        <w:rPr>
          <w:rFonts w:hint="eastAsia"/>
          <w:sz w:val="21"/>
          <w:szCs w:val="21"/>
        </w:rPr>
        <w:t xml:space="preserve">    实践学时： </w:t>
      </w:r>
      <w:r>
        <w:rPr>
          <w:sz w:val="21"/>
          <w:szCs w:val="21"/>
        </w:rPr>
        <w:t>0</w:t>
      </w:r>
      <w:r>
        <w:rPr>
          <w:rFonts w:hint="eastAsia"/>
          <w:sz w:val="21"/>
          <w:szCs w:val="21"/>
        </w:rPr>
        <w:t xml:space="preserve">  开课学期：二、三、四、</w:t>
      </w:r>
    </w:p>
    <w:p>
      <w:pPr>
        <w:ind w:firstLine="420" w:firstLineChars="200"/>
        <w:jc w:val="left"/>
        <w:rPr>
          <w:rFonts w:ascii="宋体" w:hAnsi="宋体" w:cs="宋体"/>
          <w:b/>
          <w:szCs w:val="21"/>
        </w:rPr>
      </w:pPr>
      <w:r>
        <w:rPr>
          <w:rFonts w:hint="eastAsia" w:ascii="宋体" w:hAnsi="宋体" w:cs="宋体"/>
          <w:szCs w:val="21"/>
        </w:rPr>
        <w:t>适用对象: 涉外护理专业学生</w:t>
      </w:r>
    </w:p>
    <w:p>
      <w:pPr>
        <w:spacing w:line="480" w:lineRule="exact"/>
        <w:ind w:firstLine="422" w:firstLineChars="200"/>
        <w:jc w:val="left"/>
        <w:rPr>
          <w:rFonts w:ascii="宋体" w:hAnsi="宋体"/>
          <w:b/>
          <w:szCs w:val="21"/>
        </w:rPr>
      </w:pPr>
      <w:r>
        <w:rPr>
          <w:rFonts w:hint="eastAsia" w:ascii="宋体" w:hAnsi="宋体"/>
          <w:b/>
          <w:szCs w:val="21"/>
        </w:rPr>
        <w:t>一、课程任务与性质</w:t>
      </w:r>
    </w:p>
    <w:p>
      <w:pPr>
        <w:widowControl/>
        <w:snapToGrid w:val="0"/>
        <w:ind w:firstLine="420" w:firstLineChars="200"/>
        <w:jc w:val="left"/>
        <w:rPr>
          <w:szCs w:val="21"/>
        </w:rPr>
      </w:pPr>
      <w:r>
        <w:rPr>
          <w:rStyle w:val="13"/>
          <w:rFonts w:hint="eastAsia"/>
        </w:rPr>
        <w:t xml:space="preserve"> 课程性质：</w:t>
      </w:r>
      <w:r>
        <w:rPr>
          <w:rFonts w:hint="eastAsia" w:ascii="宋体" w:hAnsi="宋体"/>
          <w:bCs/>
          <w:szCs w:val="21"/>
        </w:rPr>
        <w:t>《英语泛读》是高等职业院校涉外护理专业的一门公共基础必修课程，同时也是使学生大量接触英语读物和培养阅读能力的一门实践基础课程，在涉外护理专业人才培养方案中占有重要位置。该课程强调综合知识与实践相结合，突出英语阅读应用能力的培养。</w:t>
      </w:r>
    </w:p>
    <w:p>
      <w:pPr>
        <w:widowControl/>
        <w:snapToGrid w:val="0"/>
        <w:ind w:firstLine="420" w:firstLineChars="200"/>
        <w:jc w:val="left"/>
        <w:rPr>
          <w:rFonts w:ascii="宋体" w:hAnsi="宋体"/>
          <w:bCs/>
          <w:szCs w:val="21"/>
        </w:rPr>
      </w:pPr>
      <w:r>
        <w:rPr>
          <w:rFonts w:hint="eastAsia" w:ascii="宋体" w:hAnsi="宋体"/>
          <w:bCs/>
          <w:szCs w:val="21"/>
        </w:rPr>
        <w:t>主要任务：通过理论和实践的紧密结合，利用微课、网络学习平台等形式使学生拓宽视野，提高人文素养；通过系统的阅读技能训练，使学生掌握阅读技巧，有效提高阅读速度和逻辑推导能力，大幅度地提高学生的英语阅读水平，尤其是雅思考试的阅读能力及阅读技巧，从而使学生达到基本满足从事涉外护士职业必需的英语阅读要求。</w:t>
      </w:r>
    </w:p>
    <w:p>
      <w:pPr>
        <w:spacing w:line="480" w:lineRule="exact"/>
        <w:ind w:firstLine="422" w:firstLineChars="200"/>
        <w:jc w:val="left"/>
        <w:rPr>
          <w:rFonts w:ascii="宋体" w:hAnsi="宋体"/>
          <w:b/>
          <w:szCs w:val="21"/>
        </w:rPr>
      </w:pPr>
      <w:r>
        <w:rPr>
          <w:rFonts w:hint="eastAsia" w:ascii="宋体" w:hAnsi="宋体"/>
          <w:b/>
          <w:szCs w:val="21"/>
        </w:rPr>
        <w:t>二、课程教学总目标</w:t>
      </w:r>
    </w:p>
    <w:p>
      <w:pPr>
        <w:ind w:firstLine="420" w:firstLineChars="200"/>
        <w:jc w:val="left"/>
        <w:rPr>
          <w:rFonts w:ascii="宋体" w:hAnsi="宋体"/>
          <w:szCs w:val="21"/>
        </w:rPr>
      </w:pPr>
      <w:r>
        <w:rPr>
          <w:rFonts w:hint="eastAsia" w:ascii="宋体" w:hAnsi="宋体"/>
          <w:szCs w:val="21"/>
        </w:rPr>
        <w:t>本课程</w:t>
      </w:r>
    </w:p>
    <w:p>
      <w:pPr>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（一）思政目标</w:t>
      </w:r>
    </w:p>
    <w:p>
      <w:pPr>
        <w:ind w:firstLine="420" w:firstLineChars="200"/>
        <w:rPr>
          <w:rFonts w:ascii="宋体" w:hAnsi="宋体"/>
          <w:szCs w:val="21"/>
        </w:rPr>
      </w:pPr>
      <w:r>
        <w:rPr>
          <w:rFonts w:hint="eastAsia" w:ascii="宋体" w:hAnsi="宋体"/>
          <w:szCs w:val="21"/>
        </w:rPr>
        <w:t>1.树立正确的世界观、人生观、价值观</w:t>
      </w:r>
    </w:p>
    <w:p>
      <w:pPr>
        <w:ind w:firstLine="420" w:firstLineChars="200"/>
        <w:jc w:val="left"/>
        <w:rPr>
          <w:rFonts w:ascii="宋体" w:hAnsi="宋体"/>
          <w:szCs w:val="21"/>
        </w:rPr>
      </w:pPr>
      <w:r>
        <w:rPr>
          <w:rFonts w:hint="eastAsia" w:ascii="宋体" w:hAnsi="宋体"/>
          <w:szCs w:val="21"/>
        </w:rPr>
        <w:t>2.深刻理解中华民族优秀传统文化</w:t>
      </w:r>
    </w:p>
    <w:p>
      <w:pPr>
        <w:ind w:firstLine="420" w:firstLineChars="200"/>
        <w:jc w:val="left"/>
        <w:rPr>
          <w:rFonts w:ascii="宋体" w:hAnsi="宋体"/>
          <w:szCs w:val="21"/>
        </w:rPr>
      </w:pPr>
      <w:r>
        <w:rPr>
          <w:rFonts w:ascii="宋体" w:hAnsi="宋体"/>
          <w:szCs w:val="21"/>
        </w:rPr>
        <w:t>3.</w:t>
      </w:r>
      <w:r>
        <w:rPr>
          <w:rFonts w:hint="eastAsia" w:ascii="宋体" w:hAnsi="宋体"/>
          <w:szCs w:val="21"/>
        </w:rPr>
        <w:t>明辨西方价值观和西方文化</w:t>
      </w:r>
    </w:p>
    <w:p>
      <w:pPr>
        <w:ind w:firstLine="420" w:firstLineChars="200"/>
        <w:jc w:val="left"/>
        <w:rPr>
          <w:rFonts w:ascii="宋体" w:hAnsi="宋体"/>
          <w:szCs w:val="21"/>
        </w:rPr>
      </w:pPr>
      <w:r>
        <w:rPr>
          <w:rFonts w:ascii="宋体" w:hAnsi="宋体"/>
          <w:szCs w:val="21"/>
        </w:rPr>
        <w:t>4.</w:t>
      </w:r>
      <w:r>
        <w:rPr>
          <w:rFonts w:hint="eastAsia" w:ascii="宋体" w:hAnsi="宋体"/>
          <w:szCs w:val="21"/>
        </w:rPr>
        <w:t>帮助回归认同本土优秀文化</w:t>
      </w:r>
    </w:p>
    <w:p>
      <w:pPr>
        <w:ind w:firstLine="420" w:firstLineChars="200"/>
        <w:jc w:val="left"/>
        <w:rPr>
          <w:rFonts w:ascii="宋体" w:hAnsi="宋体"/>
          <w:szCs w:val="21"/>
        </w:rPr>
      </w:pPr>
      <w:r>
        <w:rPr>
          <w:rFonts w:ascii="宋体" w:hAnsi="宋体"/>
          <w:szCs w:val="21"/>
        </w:rPr>
        <w:t>5.</w:t>
      </w:r>
      <w:r>
        <w:rPr>
          <w:rFonts w:hint="eastAsia" w:ascii="宋体" w:hAnsi="宋体"/>
          <w:szCs w:val="21"/>
        </w:rPr>
        <w:t xml:space="preserve"> 扎根中国大地构建家国情怀</w:t>
      </w:r>
    </w:p>
    <w:p>
      <w:pPr>
        <w:ind w:firstLine="422" w:firstLineChars="200"/>
        <w:jc w:val="left"/>
        <w:rPr>
          <w:rFonts w:ascii="宋体" w:hAnsi="宋体"/>
          <w:b/>
          <w:bCs/>
          <w:szCs w:val="21"/>
        </w:rPr>
      </w:pPr>
      <w:r>
        <w:rPr>
          <w:rFonts w:hint="eastAsia" w:ascii="宋体" w:hAnsi="宋体"/>
          <w:b/>
          <w:bCs/>
          <w:szCs w:val="21"/>
        </w:rPr>
        <w:t>（二）知识目标</w:t>
      </w:r>
    </w:p>
    <w:p>
      <w:pPr>
        <w:widowControl/>
        <w:snapToGrid w:val="0"/>
        <w:ind w:firstLine="420" w:firstLineChars="200"/>
        <w:jc w:val="left"/>
        <w:rPr>
          <w:rFonts w:ascii="宋体" w:hAnsi="宋体"/>
          <w:bCs/>
          <w:szCs w:val="21"/>
        </w:rPr>
      </w:pPr>
      <w:r>
        <w:rPr>
          <w:rFonts w:hint="eastAsia" w:ascii="宋体" w:hAnsi="宋体"/>
          <w:bCs/>
          <w:szCs w:val="21"/>
        </w:rPr>
        <w:t>1. 阅读不同题材及主题的文章，扩充相关词汇。</w:t>
      </w:r>
    </w:p>
    <w:p>
      <w:pPr>
        <w:widowControl/>
        <w:snapToGrid w:val="0"/>
        <w:ind w:firstLine="420" w:firstLineChars="200"/>
        <w:jc w:val="left"/>
        <w:rPr>
          <w:rFonts w:ascii="宋体" w:hAnsi="宋体"/>
          <w:bCs/>
          <w:szCs w:val="21"/>
        </w:rPr>
      </w:pPr>
      <w:r>
        <w:rPr>
          <w:rFonts w:hint="eastAsia" w:ascii="宋体" w:hAnsi="宋体"/>
          <w:bCs/>
          <w:szCs w:val="21"/>
        </w:rPr>
        <w:t>2. 进行词形变化的训练，区分易混淆词汇的意义与用法。</w:t>
      </w:r>
    </w:p>
    <w:p>
      <w:pPr>
        <w:widowControl/>
        <w:snapToGrid w:val="0"/>
        <w:ind w:firstLine="420" w:firstLineChars="200"/>
        <w:jc w:val="left"/>
        <w:rPr>
          <w:rFonts w:ascii="宋体" w:hAnsi="宋体"/>
          <w:bCs/>
          <w:color w:val="000000"/>
          <w:sz w:val="28"/>
        </w:rPr>
      </w:pPr>
      <w:r>
        <w:rPr>
          <w:rFonts w:ascii="宋体" w:hAnsi="宋体"/>
          <w:bCs/>
          <w:szCs w:val="21"/>
        </w:rPr>
        <w:t>3.</w:t>
      </w:r>
      <w:r>
        <w:rPr>
          <w:rFonts w:hint="eastAsia" w:ascii="宋体" w:hAnsi="宋体"/>
          <w:bCs/>
          <w:szCs w:val="21"/>
        </w:rPr>
        <w:t xml:space="preserve"> 学生掌握略读、寻读、以及推测等阅读技巧</w:t>
      </w:r>
      <w:r>
        <w:rPr>
          <w:rFonts w:hint="eastAsia" w:ascii="宋体" w:hAnsi="宋体"/>
          <w:bCs/>
          <w:color w:val="000000"/>
          <w:sz w:val="28"/>
        </w:rPr>
        <w:t>。</w:t>
      </w:r>
    </w:p>
    <w:p>
      <w:pPr>
        <w:ind w:firstLine="422" w:firstLineChars="200"/>
        <w:jc w:val="left"/>
        <w:rPr>
          <w:rFonts w:ascii="宋体" w:hAnsi="宋体"/>
          <w:b/>
          <w:bCs/>
          <w:szCs w:val="21"/>
        </w:rPr>
      </w:pPr>
      <w:r>
        <w:rPr>
          <w:rFonts w:hint="eastAsia" w:ascii="宋体" w:hAnsi="宋体"/>
          <w:b/>
          <w:bCs/>
          <w:szCs w:val="21"/>
        </w:rPr>
        <w:t>（三）能力目标</w:t>
      </w:r>
    </w:p>
    <w:p>
      <w:pPr>
        <w:widowControl/>
        <w:snapToGrid w:val="0"/>
        <w:ind w:firstLine="420" w:firstLineChars="200"/>
        <w:jc w:val="left"/>
        <w:rPr>
          <w:rFonts w:ascii="宋体" w:hAnsi="宋体"/>
          <w:bCs/>
          <w:szCs w:val="21"/>
        </w:rPr>
      </w:pPr>
      <w:r>
        <w:rPr>
          <w:rFonts w:hint="eastAsia" w:ascii="宋体" w:hAnsi="宋体"/>
          <w:bCs/>
          <w:szCs w:val="21"/>
        </w:rPr>
        <w:t>1.通过上下文的联系，掌握根据语境推测词义的能力。</w:t>
      </w:r>
    </w:p>
    <w:p>
      <w:pPr>
        <w:widowControl/>
        <w:snapToGrid w:val="0"/>
        <w:ind w:firstLine="420" w:firstLineChars="200"/>
        <w:jc w:val="left"/>
        <w:rPr>
          <w:rFonts w:ascii="宋体" w:hAnsi="宋体"/>
          <w:bCs/>
          <w:szCs w:val="21"/>
        </w:rPr>
      </w:pPr>
      <w:r>
        <w:rPr>
          <w:rFonts w:hint="eastAsia" w:ascii="宋体" w:hAnsi="宋体"/>
          <w:bCs/>
          <w:szCs w:val="21"/>
        </w:rPr>
        <w:t>2.提供系统的阅读技能训练，有效地分析归纳、假设判断、推理论证等逻辑思维能力</w:t>
      </w:r>
    </w:p>
    <w:p>
      <w:pPr>
        <w:widowControl/>
        <w:snapToGrid w:val="0"/>
        <w:ind w:firstLine="420" w:firstLineChars="200"/>
        <w:jc w:val="left"/>
        <w:rPr>
          <w:rFonts w:ascii="宋体" w:hAnsi="宋体"/>
          <w:bCs/>
          <w:szCs w:val="21"/>
        </w:rPr>
      </w:pPr>
      <w:r>
        <w:rPr>
          <w:rFonts w:hint="eastAsia" w:ascii="宋体" w:hAnsi="宋体"/>
          <w:bCs/>
          <w:szCs w:val="21"/>
        </w:rPr>
        <w:t>并提高阅读速度。</w:t>
      </w:r>
    </w:p>
    <w:p>
      <w:pPr>
        <w:widowControl/>
        <w:snapToGrid w:val="0"/>
        <w:ind w:firstLine="420" w:firstLineChars="200"/>
        <w:jc w:val="left"/>
        <w:rPr>
          <w:rFonts w:ascii="宋体" w:hAnsi="宋体"/>
          <w:bCs/>
          <w:szCs w:val="21"/>
        </w:rPr>
      </w:pPr>
      <w:r>
        <w:rPr>
          <w:rFonts w:hint="eastAsia" w:ascii="宋体" w:hAnsi="宋体"/>
          <w:bCs/>
          <w:szCs w:val="21"/>
        </w:rPr>
        <w:t>3</w:t>
      </w:r>
      <w:r>
        <w:rPr>
          <w:rFonts w:ascii="宋体" w:hAnsi="宋体"/>
          <w:bCs/>
          <w:szCs w:val="21"/>
        </w:rPr>
        <w:t>.</w:t>
      </w:r>
      <w:r>
        <w:rPr>
          <w:rFonts w:hint="eastAsia" w:ascii="宋体" w:hAnsi="宋体"/>
          <w:bCs/>
          <w:szCs w:val="21"/>
        </w:rPr>
        <w:t>具备一定的英语自学能力，知道如何解决学习中的难题。</w:t>
      </w:r>
    </w:p>
    <w:p>
      <w:pPr>
        <w:ind w:firstLine="422" w:firstLineChars="200"/>
        <w:jc w:val="left"/>
        <w:rPr>
          <w:rFonts w:ascii="宋体" w:hAnsi="宋体"/>
          <w:b/>
          <w:bCs/>
          <w:szCs w:val="21"/>
        </w:rPr>
      </w:pPr>
      <w:r>
        <w:rPr>
          <w:rFonts w:hint="eastAsia" w:ascii="宋体" w:hAnsi="宋体"/>
          <w:b/>
          <w:bCs/>
          <w:szCs w:val="21"/>
        </w:rPr>
        <w:t>（四）素质目标</w:t>
      </w:r>
    </w:p>
    <w:p>
      <w:pPr>
        <w:widowControl/>
        <w:snapToGrid w:val="0"/>
        <w:ind w:firstLine="420" w:firstLineChars="200"/>
        <w:jc w:val="left"/>
        <w:rPr>
          <w:rFonts w:ascii="宋体" w:hAnsi="宋体"/>
          <w:bCs/>
          <w:szCs w:val="21"/>
        </w:rPr>
      </w:pPr>
      <w:r>
        <w:rPr>
          <w:rFonts w:hint="eastAsia" w:ascii="宋体" w:hAnsi="宋体"/>
          <w:bCs/>
          <w:szCs w:val="21"/>
        </w:rPr>
        <w:t>1.培养学生阅读兴趣。</w:t>
      </w:r>
    </w:p>
    <w:p>
      <w:pPr>
        <w:widowControl/>
        <w:snapToGrid w:val="0"/>
        <w:ind w:firstLine="420" w:firstLineChars="200"/>
        <w:jc w:val="left"/>
        <w:rPr>
          <w:rFonts w:ascii="宋体" w:hAnsi="宋体"/>
          <w:bCs/>
          <w:szCs w:val="21"/>
        </w:rPr>
      </w:pPr>
      <w:r>
        <w:rPr>
          <w:rFonts w:hint="eastAsia" w:ascii="宋体" w:hAnsi="宋体"/>
          <w:bCs/>
          <w:szCs w:val="21"/>
        </w:rPr>
        <w:t>2.了解广泛的语言和文化素材，丰富语言和文化背景知识。</w:t>
      </w:r>
    </w:p>
    <w:p>
      <w:pPr>
        <w:widowControl/>
        <w:snapToGrid w:val="0"/>
        <w:ind w:firstLine="420" w:firstLineChars="200"/>
        <w:jc w:val="left"/>
        <w:rPr>
          <w:rFonts w:ascii="宋体" w:hAnsi="宋体"/>
          <w:bCs/>
          <w:szCs w:val="21"/>
        </w:rPr>
      </w:pPr>
      <w:r>
        <w:rPr>
          <w:rFonts w:hint="eastAsia" w:ascii="宋体" w:hAnsi="宋体"/>
          <w:bCs/>
          <w:szCs w:val="21"/>
        </w:rPr>
        <w:t>3</w:t>
      </w:r>
      <w:r>
        <w:rPr>
          <w:rFonts w:ascii="宋体" w:hAnsi="宋体"/>
          <w:bCs/>
          <w:szCs w:val="21"/>
        </w:rPr>
        <w:t>.</w:t>
      </w:r>
      <w:r>
        <w:rPr>
          <w:rFonts w:hint="eastAsia" w:ascii="宋体" w:hAnsi="宋体"/>
          <w:bCs/>
          <w:szCs w:val="21"/>
        </w:rPr>
        <w:t>培养学生对文化差异的敏感性、宽容性以及处理文化差异的灵活性，培养跨文化交</w:t>
      </w:r>
    </w:p>
    <w:p>
      <w:pPr>
        <w:widowControl/>
        <w:snapToGrid w:val="0"/>
        <w:ind w:firstLine="420" w:firstLineChars="200"/>
        <w:jc w:val="left"/>
        <w:rPr>
          <w:rFonts w:ascii="宋体" w:hAnsi="宋体"/>
          <w:bCs/>
          <w:szCs w:val="21"/>
        </w:rPr>
      </w:pPr>
      <w:r>
        <w:rPr>
          <w:rFonts w:hint="eastAsia" w:ascii="宋体" w:hAnsi="宋体"/>
          <w:bCs/>
          <w:szCs w:val="21"/>
        </w:rPr>
        <w:t>际能力。</w:t>
      </w:r>
    </w:p>
    <w:p>
      <w:pPr>
        <w:spacing w:line="480" w:lineRule="exact"/>
        <w:ind w:firstLine="482" w:firstLineChars="200"/>
        <w:jc w:val="left"/>
        <w:rPr>
          <w:rFonts w:ascii="宋体" w:hAnsi="宋体"/>
          <w:b/>
          <w:sz w:val="24"/>
        </w:rPr>
      </w:pPr>
      <w:r>
        <w:rPr>
          <w:rFonts w:hint="eastAsia" w:ascii="宋体" w:hAnsi="宋体"/>
          <w:b/>
          <w:sz w:val="24"/>
        </w:rPr>
        <w:t>三、教学内容与要求</w:t>
      </w:r>
    </w:p>
    <w:p>
      <w:pPr>
        <w:ind w:firstLine="420" w:firstLineChars="200"/>
        <w:rPr>
          <w:rFonts w:cs="仿宋_GB2312"/>
          <w:szCs w:val="21"/>
        </w:rPr>
      </w:pPr>
      <w:r>
        <w:rPr>
          <w:rFonts w:hint="eastAsia" w:ascii="宋体" w:hAnsi="宋体" w:cs="仿宋_GB2312"/>
          <w:kern w:val="0"/>
          <w:szCs w:val="21"/>
        </w:rPr>
        <w:t>本课程的主要内容包括：教材中阅读文章45篇，基本的阅读与理解技巧（猜测词义、寻找段落及文章主题句、文章体裁分析、难句理解、推断作者的立场及态度等），对阅读材料的内容进行讨论和总结、学习跳读和略读阅读技巧的运用，限时阅读以提高阅读速度和效率。</w:t>
      </w:r>
      <w:r>
        <w:rPr>
          <w:rFonts w:hint="eastAsia" w:cs="仿宋_GB2312"/>
          <w:szCs w:val="21"/>
        </w:rPr>
        <w:t>详见表1。</w:t>
      </w:r>
    </w:p>
    <w:p>
      <w:pPr>
        <w:ind w:firstLine="420" w:firstLineChars="200"/>
        <w:rPr>
          <w:rFonts w:cs="仿宋_GB2312"/>
          <w:szCs w:val="21"/>
        </w:rPr>
      </w:pPr>
    </w:p>
    <w:p>
      <w:pPr>
        <w:ind w:firstLine="420" w:firstLineChars="200"/>
        <w:rPr>
          <w:rFonts w:cs="仿宋_GB2312"/>
          <w:szCs w:val="21"/>
        </w:rPr>
      </w:pPr>
    </w:p>
    <w:p>
      <w:pPr>
        <w:ind w:firstLine="420" w:firstLineChars="200"/>
        <w:rPr>
          <w:rFonts w:ascii="宋体" w:hAnsi="宋体" w:cs="仿宋_GB2312"/>
          <w:kern w:val="0"/>
          <w:szCs w:val="21"/>
        </w:rPr>
      </w:pPr>
    </w:p>
    <w:p>
      <w:pPr>
        <w:spacing w:line="480" w:lineRule="exact"/>
        <w:jc w:val="center"/>
        <w:rPr>
          <w:rFonts w:ascii="宋体" w:hAnsi="宋体" w:cs="黑体"/>
          <w:b/>
          <w:bCs/>
        </w:rPr>
      </w:pPr>
      <w:r>
        <w:rPr>
          <w:rFonts w:hint="eastAsia" w:ascii="宋体" w:hAnsi="宋体" w:cs="黑体"/>
          <w:b/>
          <w:bCs/>
        </w:rPr>
        <w:t>表1 教学内容与要求</w:t>
      </w:r>
    </w:p>
    <w:tbl>
      <w:tblPr>
        <w:tblStyle w:val="7"/>
        <w:tblW w:w="861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559"/>
        <w:gridCol w:w="1560"/>
        <w:gridCol w:w="1180"/>
        <w:gridCol w:w="1484"/>
        <w:gridCol w:w="711"/>
        <w:gridCol w:w="612"/>
        <w:gridCol w:w="68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817" w:type="dxa"/>
            <w:vMerge w:val="restart"/>
            <w:vAlign w:val="center"/>
          </w:tcPr>
          <w:p>
            <w:pPr>
              <w:spacing w:line="260" w:lineRule="exact"/>
              <w:jc w:val="center"/>
              <w:rPr>
                <w:rFonts w:ascii="宋体" w:hAnsi="宋体" w:cs="仿宋_GB2312"/>
                <w:szCs w:val="21"/>
              </w:rPr>
            </w:pPr>
            <w:r>
              <w:rPr>
                <w:rFonts w:hint="eastAsia" w:ascii="宋体" w:hAnsi="宋体" w:cs="仿宋_GB2312"/>
                <w:szCs w:val="21"/>
              </w:rPr>
              <w:t>单元</w:t>
            </w:r>
          </w:p>
        </w:tc>
        <w:tc>
          <w:tcPr>
            <w:tcW w:w="1559" w:type="dxa"/>
            <w:vMerge w:val="restart"/>
            <w:vAlign w:val="center"/>
          </w:tcPr>
          <w:p>
            <w:pPr>
              <w:spacing w:line="260" w:lineRule="exact"/>
              <w:jc w:val="center"/>
              <w:rPr>
                <w:rFonts w:ascii="宋体" w:hAnsi="宋体" w:cs="仿宋_GB2312"/>
                <w:szCs w:val="21"/>
              </w:rPr>
            </w:pPr>
            <w:r>
              <w:rPr>
                <w:rFonts w:hint="eastAsia" w:ascii="宋体" w:hAnsi="宋体" w:cs="仿宋_GB2312"/>
                <w:szCs w:val="21"/>
              </w:rPr>
              <w:t>教学内容</w:t>
            </w:r>
          </w:p>
        </w:tc>
        <w:tc>
          <w:tcPr>
            <w:tcW w:w="1560" w:type="dxa"/>
            <w:vMerge w:val="restart"/>
            <w:vAlign w:val="center"/>
          </w:tcPr>
          <w:p>
            <w:pPr>
              <w:spacing w:line="260" w:lineRule="exact"/>
              <w:jc w:val="center"/>
              <w:rPr>
                <w:rFonts w:ascii="宋体" w:hAnsi="宋体" w:cs="仿宋_GB2312"/>
                <w:szCs w:val="21"/>
              </w:rPr>
            </w:pPr>
            <w:r>
              <w:rPr>
                <w:rFonts w:hint="eastAsia" w:ascii="宋体" w:hAnsi="宋体" w:cs="仿宋_GB2312"/>
                <w:szCs w:val="21"/>
              </w:rPr>
              <w:t>教学要求</w:t>
            </w:r>
          </w:p>
        </w:tc>
        <w:tc>
          <w:tcPr>
            <w:tcW w:w="1180" w:type="dxa"/>
            <w:vMerge w:val="restart"/>
            <w:vAlign w:val="center"/>
          </w:tcPr>
          <w:p>
            <w:pPr>
              <w:spacing w:line="260" w:lineRule="exact"/>
              <w:jc w:val="center"/>
              <w:rPr>
                <w:rFonts w:ascii="宋体" w:hAnsi="宋体" w:cs="仿宋_GB2312"/>
                <w:szCs w:val="21"/>
              </w:rPr>
            </w:pPr>
            <w:r>
              <w:rPr>
                <w:rFonts w:hint="eastAsia" w:ascii="宋体" w:hAnsi="宋体" w:cs="仿宋_GB2312"/>
                <w:szCs w:val="21"/>
              </w:rPr>
              <w:t>教学活动与参考</w:t>
            </w:r>
          </w:p>
        </w:tc>
        <w:tc>
          <w:tcPr>
            <w:tcW w:w="1484" w:type="dxa"/>
            <w:vMerge w:val="restart"/>
            <w:vAlign w:val="center"/>
          </w:tcPr>
          <w:p>
            <w:pPr>
              <w:spacing w:line="260" w:lineRule="exact"/>
              <w:jc w:val="center"/>
              <w:rPr>
                <w:rFonts w:ascii="宋体" w:hAnsi="宋体" w:cs="仿宋_GB2312"/>
                <w:color w:val="FF0000"/>
                <w:szCs w:val="21"/>
              </w:rPr>
            </w:pPr>
            <w:r>
              <w:rPr>
                <w:rFonts w:hint="eastAsia" w:ascii="宋体" w:hAnsi="宋体" w:cs="仿宋_GB2312"/>
                <w:color w:val="000000" w:themeColor="text1"/>
                <w:szCs w:val="21"/>
                <w14:textFill>
                  <w14:solidFill>
                    <w14:schemeClr w14:val="tx1"/>
                  </w14:solidFill>
                </w14:textFill>
              </w:rPr>
              <w:t>思政元素与融入方式</w:t>
            </w:r>
          </w:p>
        </w:tc>
        <w:tc>
          <w:tcPr>
            <w:tcW w:w="1323" w:type="dxa"/>
            <w:gridSpan w:val="2"/>
            <w:vAlign w:val="center"/>
          </w:tcPr>
          <w:p>
            <w:pPr>
              <w:spacing w:line="260" w:lineRule="exact"/>
              <w:jc w:val="center"/>
              <w:rPr>
                <w:rFonts w:ascii="宋体" w:hAnsi="宋体" w:cs="仿宋_GB2312"/>
                <w:szCs w:val="21"/>
              </w:rPr>
            </w:pPr>
            <w:r>
              <w:rPr>
                <w:rFonts w:hint="eastAsia" w:ascii="宋体" w:hAnsi="宋体" w:cs="仿宋_GB2312"/>
                <w:szCs w:val="21"/>
              </w:rPr>
              <w:t>参考学时</w:t>
            </w:r>
          </w:p>
        </w:tc>
        <w:tc>
          <w:tcPr>
            <w:tcW w:w="688" w:type="dxa"/>
            <w:vMerge w:val="restart"/>
            <w:vAlign w:val="center"/>
          </w:tcPr>
          <w:p>
            <w:pPr>
              <w:spacing w:line="260" w:lineRule="exact"/>
              <w:jc w:val="center"/>
              <w:rPr>
                <w:rFonts w:ascii="宋体" w:hAnsi="宋体" w:cs="仿宋_GB2312"/>
                <w:szCs w:val="21"/>
              </w:rPr>
            </w:pPr>
            <w:r>
              <w:rPr>
                <w:rFonts w:hint="eastAsia" w:ascii="宋体" w:hAnsi="宋体" w:cs="仿宋_GB2312"/>
                <w:szCs w:val="21"/>
              </w:rPr>
              <w:t>是否1+x</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817" w:type="dxa"/>
            <w:vMerge w:val="continue"/>
            <w:vAlign w:val="center"/>
          </w:tcPr>
          <w:p>
            <w:pPr>
              <w:spacing w:line="260" w:lineRule="exact"/>
              <w:jc w:val="center"/>
              <w:rPr>
                <w:rFonts w:ascii="宋体" w:hAnsi="宋体" w:cs="仿宋_GB2312"/>
                <w:szCs w:val="21"/>
              </w:rPr>
            </w:pPr>
          </w:p>
        </w:tc>
        <w:tc>
          <w:tcPr>
            <w:tcW w:w="1559" w:type="dxa"/>
            <w:vMerge w:val="continue"/>
            <w:vAlign w:val="center"/>
          </w:tcPr>
          <w:p>
            <w:pPr>
              <w:spacing w:line="260" w:lineRule="exact"/>
              <w:jc w:val="center"/>
              <w:rPr>
                <w:rFonts w:ascii="宋体" w:hAnsi="宋体" w:cs="仿宋_GB2312"/>
                <w:szCs w:val="21"/>
              </w:rPr>
            </w:pPr>
          </w:p>
        </w:tc>
        <w:tc>
          <w:tcPr>
            <w:tcW w:w="1560" w:type="dxa"/>
            <w:vMerge w:val="continue"/>
            <w:vAlign w:val="center"/>
          </w:tcPr>
          <w:p>
            <w:pPr>
              <w:spacing w:line="260" w:lineRule="exact"/>
              <w:jc w:val="center"/>
              <w:rPr>
                <w:rFonts w:ascii="宋体" w:hAnsi="宋体" w:cs="仿宋_GB2312"/>
                <w:szCs w:val="21"/>
              </w:rPr>
            </w:pPr>
          </w:p>
        </w:tc>
        <w:tc>
          <w:tcPr>
            <w:tcW w:w="1180" w:type="dxa"/>
            <w:vMerge w:val="continue"/>
            <w:vAlign w:val="center"/>
          </w:tcPr>
          <w:p>
            <w:pPr>
              <w:spacing w:line="260" w:lineRule="exact"/>
              <w:jc w:val="center"/>
              <w:rPr>
                <w:rFonts w:ascii="宋体" w:hAnsi="宋体" w:cs="仿宋_GB2312"/>
                <w:szCs w:val="21"/>
              </w:rPr>
            </w:pPr>
          </w:p>
        </w:tc>
        <w:tc>
          <w:tcPr>
            <w:tcW w:w="1484" w:type="dxa"/>
            <w:vMerge w:val="continue"/>
            <w:vAlign w:val="center"/>
          </w:tcPr>
          <w:p>
            <w:pPr>
              <w:spacing w:line="260" w:lineRule="exact"/>
              <w:jc w:val="center"/>
              <w:rPr>
                <w:rFonts w:ascii="宋体" w:hAnsi="宋体" w:cs="仿宋_GB2312"/>
                <w:szCs w:val="21"/>
              </w:rPr>
            </w:pPr>
          </w:p>
        </w:tc>
        <w:tc>
          <w:tcPr>
            <w:tcW w:w="711" w:type="dxa"/>
            <w:vAlign w:val="center"/>
          </w:tcPr>
          <w:p>
            <w:pPr>
              <w:spacing w:line="260" w:lineRule="exact"/>
              <w:jc w:val="center"/>
              <w:rPr>
                <w:rFonts w:ascii="宋体" w:hAnsi="宋体" w:cs="仿宋_GB2312"/>
                <w:szCs w:val="21"/>
              </w:rPr>
            </w:pPr>
            <w:r>
              <w:rPr>
                <w:rFonts w:hint="eastAsia" w:ascii="宋体" w:hAnsi="宋体" w:cs="仿宋_GB2312"/>
                <w:szCs w:val="21"/>
              </w:rPr>
              <w:t>理论</w:t>
            </w:r>
          </w:p>
        </w:tc>
        <w:tc>
          <w:tcPr>
            <w:tcW w:w="612" w:type="dxa"/>
            <w:vAlign w:val="center"/>
          </w:tcPr>
          <w:p>
            <w:pPr>
              <w:spacing w:line="260" w:lineRule="exact"/>
              <w:jc w:val="center"/>
              <w:rPr>
                <w:rFonts w:ascii="宋体" w:hAnsi="宋体" w:cs="仿宋_GB2312"/>
                <w:szCs w:val="21"/>
              </w:rPr>
            </w:pPr>
            <w:r>
              <w:rPr>
                <w:rFonts w:hint="eastAsia" w:ascii="宋体" w:hAnsi="宋体" w:cs="仿宋_GB2312"/>
                <w:szCs w:val="21"/>
              </w:rPr>
              <w:t>实践</w:t>
            </w:r>
          </w:p>
        </w:tc>
        <w:tc>
          <w:tcPr>
            <w:tcW w:w="688" w:type="dxa"/>
            <w:vMerge w:val="continue"/>
            <w:vAlign w:val="center"/>
          </w:tcPr>
          <w:p>
            <w:pPr>
              <w:spacing w:line="260" w:lineRule="exact"/>
              <w:jc w:val="center"/>
              <w:rPr>
                <w:rFonts w:ascii="宋体" w:hAnsi="宋体" w:cs="仿宋_GB231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vAlign w:val="center"/>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BOOK I</w:t>
            </w:r>
          </w:p>
          <w:p>
            <w:pPr>
              <w:snapToGrid w:val="0"/>
              <w:spacing w:line="260" w:lineRule="exact"/>
              <w:jc w:val="center"/>
              <w:rPr>
                <w:rFonts w:cs="仿宋_GB2312" w:asciiTheme="minorEastAsia" w:hAnsiTheme="minorEastAsia" w:eastAsiaTheme="minorEastAsia"/>
                <w:szCs w:val="21"/>
              </w:rPr>
            </w:pPr>
            <w:r>
              <w:rPr>
                <w:rFonts w:asciiTheme="minorEastAsia" w:hAnsiTheme="minorEastAsia" w:eastAsiaTheme="minorEastAsia"/>
                <w:szCs w:val="21"/>
                <w:shd w:val="clear" w:color="auto" w:fill="FFFFFF"/>
              </w:rPr>
              <w:t xml:space="preserve">Unit 1 </w:t>
            </w:r>
            <w:r>
              <w:rPr>
                <w:rFonts w:hint="eastAsia" w:asciiTheme="minorEastAsia" w:hAnsiTheme="minorEastAsia" w:eastAsiaTheme="minorEastAsia"/>
                <w:szCs w:val="21"/>
                <w:shd w:val="clear" w:color="auto" w:fill="FFFFFF"/>
              </w:rPr>
              <w:t>University Life</w:t>
            </w:r>
          </w:p>
        </w:tc>
        <w:tc>
          <w:tcPr>
            <w:tcW w:w="1559" w:type="dxa"/>
            <w:vAlign w:val="center"/>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snapToGrid w:val="0"/>
              <w:spacing w:line="260" w:lineRule="exact"/>
              <w:jc w:val="center"/>
              <w:rPr>
                <w:rFonts w:cs="仿宋_GB2312" w:asciiTheme="minorEastAsia" w:hAnsiTheme="minorEastAsia" w:eastAsiaTheme="minorEastAsia"/>
                <w:szCs w:val="21"/>
              </w:rPr>
            </w:pPr>
            <w:r>
              <w:rPr>
                <w:rFonts w:hint="eastAsia" w:asciiTheme="minorEastAsia" w:hAnsiTheme="minorEastAsia" w:eastAsiaTheme="minorEastAsia"/>
                <w:szCs w:val="21"/>
                <w:shd w:val="clear" w:color="auto" w:fill="FFFFFF"/>
              </w:rPr>
              <w:t>4.阅读技能训练</w:t>
            </w:r>
          </w:p>
        </w:tc>
        <w:tc>
          <w:tcPr>
            <w:tcW w:w="1560" w:type="dxa"/>
            <w:vAlign w:val="center"/>
          </w:tcPr>
          <w:p>
            <w:pPr>
              <w:snapToGrid w:val="0"/>
              <w:spacing w:line="260" w:lineRule="exact"/>
              <w:jc w:val="center"/>
              <w:rPr>
                <w:rFonts w:cs="仿宋_GB2312" w:asciiTheme="minorEastAsia" w:hAnsiTheme="minorEastAsia" w:eastAsiaTheme="minorEastAsia"/>
                <w:szCs w:val="21"/>
              </w:rPr>
            </w:pPr>
            <w:r>
              <w:rPr>
                <w:rFonts w:hint="eastAsia" w:asciiTheme="minorEastAsia" w:hAnsiTheme="minorEastAsia" w:eastAsiaTheme="minorEastAsia"/>
                <w:szCs w:val="21"/>
              </w:rPr>
              <w:t>阅读并理解文章，了解相关背景知识，学会寻找主题句。</w:t>
            </w:r>
          </w:p>
        </w:tc>
        <w:tc>
          <w:tcPr>
            <w:tcW w:w="1180" w:type="dxa"/>
            <w:vAlign w:val="center"/>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网络学习平台</w:t>
            </w:r>
          </w:p>
          <w:p>
            <w:pPr>
              <w:snapToGrid w:val="0"/>
              <w:spacing w:line="260" w:lineRule="exact"/>
              <w:jc w:val="center"/>
              <w:rPr>
                <w:rFonts w:cs="仿宋_GB2312" w:asciiTheme="minorEastAsia" w:hAnsiTheme="minorEastAsia" w:eastAsiaTheme="minorEastAsia"/>
                <w:szCs w:val="21"/>
              </w:rPr>
            </w:pPr>
          </w:p>
        </w:tc>
        <w:tc>
          <w:tcPr>
            <w:tcW w:w="1484" w:type="dxa"/>
            <w:vAlign w:val="center"/>
          </w:tcPr>
          <w:p>
            <w:pPr>
              <w:snapToGrid w:val="0"/>
              <w:spacing w:line="260" w:lineRule="exact"/>
              <w:jc w:val="left"/>
              <w:rPr>
                <w:szCs w:val="21"/>
              </w:rPr>
            </w:pPr>
            <w:r>
              <w:rPr>
                <w:rFonts w:hint="eastAsia"/>
                <w:szCs w:val="21"/>
              </w:rPr>
              <w:t>元素：当代大学生的使命和责任。</w:t>
            </w:r>
          </w:p>
          <w:p>
            <w:pPr>
              <w:snapToGrid w:val="0"/>
              <w:spacing w:line="260" w:lineRule="exact"/>
              <w:jc w:val="left"/>
              <w:rPr>
                <w:szCs w:val="21"/>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szCs w:val="21"/>
              </w:rPr>
              <w:t>方式：观看优秀大学生国家奖学金获得者的事迹。</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2 </w:t>
            </w:r>
            <w:r>
              <w:rPr>
                <w:rFonts w:hint="eastAsia" w:asciiTheme="minorEastAsia" w:hAnsiTheme="minorEastAsia" w:eastAsiaTheme="minorEastAsia"/>
                <w:szCs w:val="21"/>
                <w:shd w:val="clear" w:color="auto" w:fill="FFFFFF"/>
              </w:rPr>
              <w:t>Reading</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阅读并理解文章，了解相关背景知识，克服阅读中的不良习惯 。</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szCs w:val="21"/>
              </w:rPr>
            </w:pPr>
            <w:r>
              <w:rPr>
                <w:rFonts w:hint="eastAsia"/>
                <w:szCs w:val="21"/>
              </w:rPr>
              <w:t>元素：文化知识的夯实和提升对实现大学生理想的必要。</w:t>
            </w: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方式：布置小组活动，查阅“三钱”</w:t>
            </w:r>
            <w:r>
              <w:rPr>
                <w:rFonts w:hint="eastAsia"/>
                <w:sz w:val="24"/>
              </w:rPr>
              <w:t>学成留学归国资料。</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3 </w:t>
            </w:r>
            <w:r>
              <w:rPr>
                <w:rFonts w:hint="eastAsia" w:asciiTheme="minorEastAsia" w:hAnsiTheme="minorEastAsia" w:eastAsiaTheme="minorEastAsia"/>
                <w:szCs w:val="21"/>
                <w:shd w:val="clear" w:color="auto" w:fill="FFFFFF"/>
              </w:rPr>
              <w:t>Parents and Children</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阅读并理解文章，了解相关背景知识，学会根据上下文提供的语境，推测生词词义。</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元素：感恩父母，厚植家国情怀。</w:t>
            </w: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方式：小组讨论――“我家的家风”。</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4 </w:t>
            </w:r>
            <w:r>
              <w:rPr>
                <w:rFonts w:hint="eastAsia" w:asciiTheme="minorEastAsia" w:hAnsiTheme="minorEastAsia" w:eastAsiaTheme="minorEastAsia"/>
                <w:szCs w:val="21"/>
                <w:shd w:val="clear" w:color="auto" w:fill="FFFFFF"/>
              </w:rPr>
              <w:t>Animals</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阅读并理解文章，了解相关背景知识，学会进行意群阅读。</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r>
              <w:rPr>
                <w:rFonts w:hint="eastAsia" w:cs="仿宋_GB2312" w:asciiTheme="minorEastAsia" w:hAnsiTheme="minorEastAsia" w:eastAsiaTheme="minorEastAsia"/>
                <w:szCs w:val="21"/>
                <w:shd w:val="clear" w:color="auto" w:fill="FFFFFF"/>
              </w:rPr>
              <w:t>元素：</w:t>
            </w:r>
            <w:r>
              <w:rPr>
                <w:rFonts w:ascii="Arial" w:hAnsi="Arial" w:cs="Arial"/>
                <w:color w:val="323232"/>
                <w:shd w:val="clear" w:color="auto" w:fill="FFFFFF"/>
              </w:rPr>
              <w:t>自然资源保护与利用，实现人类与自然和谐发展</w:t>
            </w:r>
            <w:r>
              <w:rPr>
                <w:rFonts w:hint="eastAsia" w:ascii="Arial" w:hAnsi="Arial" w:cs="Arial"/>
                <w:color w:val="323232"/>
                <w:shd w:val="clear" w:color="auto" w:fill="FFFFFF"/>
              </w:rPr>
              <w:t>。</w:t>
            </w:r>
          </w:p>
          <w:p>
            <w:pPr>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方式：数据资料展示</w:t>
            </w:r>
            <w:r>
              <w:rPr>
                <w:rFonts w:cs="仿宋_GB2312" w:asciiTheme="minorEastAsia" w:hAnsiTheme="minorEastAsia" w:eastAsiaTheme="minorEastAsia"/>
                <w:szCs w:val="21"/>
                <w:shd w:val="clear" w:color="auto" w:fill="FFFFFF"/>
              </w:rPr>
              <w:t>我国每年用于教学和科研的实验动物</w:t>
            </w:r>
            <w:r>
              <w:rPr>
                <w:rFonts w:hint="eastAsia" w:cs="仿宋_GB2312" w:asciiTheme="minorEastAsia" w:hAnsiTheme="minorEastAsia" w:eastAsiaTheme="minorEastAsia"/>
                <w:szCs w:val="21"/>
                <w:shd w:val="clear" w:color="auto" w:fill="FFFFFF"/>
              </w:rPr>
              <w:t>数量</w:t>
            </w:r>
            <w:r>
              <w:rPr>
                <w:rFonts w:cs="仿宋_GB2312" w:asciiTheme="minorEastAsia" w:hAnsiTheme="minorEastAsia" w:eastAsiaTheme="minorEastAsia"/>
                <w:szCs w:val="21"/>
                <w:shd w:val="clear" w:color="auto" w:fill="FFFFFF"/>
              </w:rPr>
              <w:t>。</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Unit 5 Friendship</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阅读并理解文章，了解相关背景知识，学会寻找文章的相关细节。</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w:t>
            </w:r>
            <w:r>
              <w:rPr>
                <w:rFonts w:hint="eastAsia" w:asciiTheme="minorEastAsia" w:hAnsiTheme="minorEastAsia" w:eastAsiaTheme="minorEastAsia"/>
                <w:color w:val="333333"/>
                <w:shd w:val="clear" w:color="auto" w:fill="FFFFFF"/>
              </w:rPr>
              <w:t>感受中华优秀传统文化中的智慧友谊观，</w:t>
            </w:r>
            <w:r>
              <w:rPr>
                <w:rFonts w:hint="eastAsia" w:cs="仿宋_GB2312" w:asciiTheme="minorEastAsia" w:hAnsiTheme="minorEastAsia" w:eastAsiaTheme="minorEastAsia"/>
                <w:szCs w:val="21"/>
                <w:shd w:val="clear" w:color="auto" w:fill="FFFFFF"/>
              </w:rPr>
              <w:t>树立</w:t>
            </w:r>
            <w:r>
              <w:rPr>
                <w:rFonts w:hint="eastAsia" w:asciiTheme="minorEastAsia" w:hAnsiTheme="minorEastAsia" w:eastAsiaTheme="minorEastAsia"/>
                <w:color w:val="333333"/>
                <w:shd w:val="clear" w:color="auto" w:fill="FFFFFF"/>
              </w:rPr>
              <w:t>科学的、正确的友谊观。</w:t>
            </w:r>
          </w:p>
          <w:p>
            <w:pPr>
              <w:rPr>
                <w:rFonts w:asciiTheme="minorEastAsia" w:hAnsiTheme="minorEastAsia" w:eastAsiaTheme="minorEastAsia"/>
              </w:rPr>
            </w:pPr>
            <w:r>
              <w:rPr>
                <w:rFonts w:hint="eastAsia" w:cs="仿宋_GB2312" w:asciiTheme="minorEastAsia" w:hAnsiTheme="minorEastAsia" w:eastAsiaTheme="minorEastAsia"/>
                <w:szCs w:val="21"/>
                <w:shd w:val="clear" w:color="auto" w:fill="FFFFFF"/>
              </w:rPr>
              <w:t>方式：</w:t>
            </w:r>
            <w:r>
              <w:rPr>
                <w:rFonts w:hint="eastAsia" w:asciiTheme="minorEastAsia" w:hAnsiTheme="minorEastAsia" w:eastAsiaTheme="minorEastAsia"/>
                <w:color w:val="333333"/>
                <w:shd w:val="clear" w:color="auto" w:fill="FFFFFF"/>
              </w:rPr>
              <w:t>展示图片，引导学生根据英文翻译说出相应的有关友谊的中文诗句、谚语或俗语。</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6 </w:t>
            </w:r>
            <w:r>
              <w:rPr>
                <w:rFonts w:hint="eastAsia" w:asciiTheme="minorEastAsia" w:hAnsiTheme="minorEastAsia" w:eastAsiaTheme="minorEastAsia"/>
                <w:szCs w:val="21"/>
                <w:shd w:val="clear" w:color="auto" w:fill="FFFFFF"/>
              </w:rPr>
              <w:t>Love</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阅读并理解文章，了解相关背景知识，学会快速理解文段的基本逻辑结构。</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asciiTheme="minorEastAsia" w:hAnsiTheme="minorEastAsia" w:eastAsiaTheme="minorEastAsia"/>
              </w:rPr>
            </w:pPr>
            <w:r>
              <w:rPr>
                <w:rFonts w:hint="eastAsia" w:cs="仿宋_GB2312" w:asciiTheme="minorEastAsia" w:hAnsiTheme="minorEastAsia" w:eastAsiaTheme="minorEastAsia"/>
                <w:szCs w:val="21"/>
                <w:shd w:val="clear" w:color="auto" w:fill="FFFFFF"/>
              </w:rPr>
              <w:t>元素：</w:t>
            </w:r>
            <w:r>
              <w:rPr>
                <w:rFonts w:asciiTheme="minorEastAsia" w:hAnsiTheme="minorEastAsia" w:eastAsiaTheme="minorEastAsia"/>
              </w:rPr>
              <w:t>亲情教育</w:t>
            </w:r>
            <w:r>
              <w:rPr>
                <w:rFonts w:hint="eastAsia" w:asciiTheme="minorEastAsia" w:hAnsiTheme="minorEastAsia" w:eastAsiaTheme="minorEastAsia"/>
              </w:rPr>
              <w:t>,</w:t>
            </w:r>
            <w:r>
              <w:rPr>
                <w:rFonts w:asciiTheme="minorEastAsia" w:hAnsiTheme="minorEastAsia" w:eastAsiaTheme="minorEastAsia"/>
              </w:rPr>
              <w:t>培养良好的人际关系。</w:t>
            </w:r>
          </w:p>
          <w:p>
            <w:pPr>
              <w:snapToGrid w:val="0"/>
              <w:spacing w:line="260" w:lineRule="exact"/>
              <w:jc w:val="left"/>
              <w:rPr>
                <w:rFonts w:asciiTheme="minorEastAsia" w:hAnsiTheme="minorEastAsia" w:eastAsiaTheme="minorEastAsia"/>
              </w:rPr>
            </w:pPr>
          </w:p>
          <w:p>
            <w:pPr>
              <w:snapToGrid w:val="0"/>
              <w:spacing w:line="260" w:lineRule="exact"/>
              <w:jc w:val="left"/>
              <w:rPr>
                <w:rFonts w:asciiTheme="minorEastAsia" w:hAnsiTheme="minorEastAsia" w:eastAsiaTheme="minorEastAsia"/>
                <w:color w:val="333333"/>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asciiTheme="minorEastAsia" w:hAnsiTheme="minorEastAsia" w:eastAsiaTheme="minorEastAsia"/>
                <w:color w:val="333333"/>
                <w:shd w:val="clear" w:color="auto" w:fill="FFFFFF"/>
              </w:rPr>
              <w:t>方式：展</w:t>
            </w:r>
            <w:r>
              <w:rPr>
                <w:rFonts w:hint="eastAsia" w:cs="仿宋_GB2312" w:asciiTheme="minorEastAsia" w:hAnsiTheme="minorEastAsia" w:eastAsiaTheme="minorEastAsia"/>
                <w:szCs w:val="21"/>
                <w:shd w:val="clear" w:color="auto" w:fill="FFFFFF"/>
              </w:rPr>
              <w:t>示一位父亲写给儿子的备忘录。</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7 </w:t>
            </w:r>
            <w:r>
              <w:rPr>
                <w:rFonts w:hint="eastAsia" w:asciiTheme="minorEastAsia" w:hAnsiTheme="minorEastAsia" w:eastAsiaTheme="minorEastAsia"/>
                <w:szCs w:val="21"/>
                <w:shd w:val="clear" w:color="auto" w:fill="FFFFFF"/>
              </w:rPr>
              <w:t>Christmas</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阅读并理解文章，了解相关背景知识，掌握推断文章隐含意义的方法。</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bookmarkStart w:id="0" w:name="_Hlk122248632"/>
            <w:r>
              <w:rPr>
                <w:rFonts w:hint="eastAsia" w:cs="仿宋_GB2312" w:asciiTheme="minorEastAsia" w:hAnsiTheme="minorEastAsia" w:eastAsiaTheme="minorEastAsia"/>
                <w:szCs w:val="21"/>
                <w:shd w:val="clear" w:color="auto" w:fill="FFFFFF"/>
              </w:rPr>
              <w:t>元素：了解西方文化，正视区别，互融互通，回归传统，天下大同。</w:t>
            </w: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w:t>
            </w:r>
            <w:bookmarkEnd w:id="0"/>
            <w:r>
              <w:rPr>
                <w:rFonts w:hint="eastAsia" w:cs="仿宋_GB2312" w:asciiTheme="minorEastAsia" w:hAnsiTheme="minorEastAsia" w:eastAsiaTheme="minorEastAsia"/>
                <w:szCs w:val="21"/>
                <w:shd w:val="clear" w:color="auto" w:fill="FFFFFF"/>
              </w:rPr>
              <w:t>故事讲述――抗疫期间国内医院中西医结合治疗，中药发挥显著疗效，凸显传统文化的独特魅力。</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8 </w:t>
            </w:r>
            <w:r>
              <w:rPr>
                <w:rFonts w:hint="eastAsia" w:asciiTheme="minorEastAsia" w:hAnsiTheme="minorEastAsia" w:eastAsiaTheme="minorEastAsia"/>
                <w:szCs w:val="21"/>
                <w:shd w:val="clear" w:color="auto" w:fill="FFFFFF"/>
              </w:rPr>
              <w:t>Travel</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阅读并理解文章，了解相关背景知识，学会寻找文章的主题思想。</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shd w:val="clear" w:color="auto" w:fill="FFFFFF"/>
              </w:rPr>
              <w:t>元素：</w:t>
            </w:r>
            <w:r>
              <w:rPr>
                <w:rStyle w:val="9"/>
                <w:rFonts w:hint="eastAsia" w:ascii="Microsoft YaHei UI" w:hAnsi="Microsoft YaHei UI" w:eastAsia="Microsoft YaHei UI"/>
                <w:color w:val="000000"/>
                <w:spacing w:val="15"/>
                <w:sz w:val="23"/>
                <w:szCs w:val="23"/>
                <w:shd w:val="clear" w:color="auto" w:fill="FFFFFF"/>
              </w:rPr>
              <w:t> </w:t>
            </w:r>
            <w:r>
              <w:rPr>
                <w:rFonts w:hint="eastAsia" w:cs="仿宋_GB2312" w:asciiTheme="minorEastAsia" w:hAnsiTheme="minorEastAsia" w:eastAsiaTheme="minorEastAsia"/>
                <w:szCs w:val="21"/>
              </w:rPr>
              <w:t>提升学生价值判断和健全人格。</w:t>
            </w:r>
          </w:p>
          <w:p>
            <w:pPr>
              <w:snapToGrid w:val="0"/>
              <w:spacing w:line="260" w:lineRule="exact"/>
              <w:jc w:val="left"/>
              <w:rPr>
                <w:rFonts w:cs="仿宋_GB2312" w:asciiTheme="minorEastAsia" w:hAnsiTheme="minorEastAsia" w:eastAsiaTheme="minorEastAsia"/>
                <w:szCs w:val="21"/>
              </w:rPr>
            </w:pP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方式：关于旅游的问卷调查。</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BOOK II</w:t>
            </w:r>
          </w:p>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1 </w:t>
            </w:r>
            <w:r>
              <w:rPr>
                <w:rFonts w:hint="eastAsia" w:asciiTheme="minorEastAsia" w:hAnsiTheme="minorEastAsia" w:eastAsiaTheme="minorEastAsia"/>
                <w:szCs w:val="21"/>
                <w:shd w:val="clear" w:color="auto" w:fill="FFFFFF"/>
              </w:rPr>
              <w:t>People</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阅读并理解文章，了解相关背景知识，掌握快速阅读技能：略读的技巧。</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元素：回归本土文化认同感，重塑传统文化自信心，构建家国情怀。</w:t>
            </w: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方式：分小组讨论――我喜欢的一位中国历史名人，并阐述理由。</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Unit 2 T</w:t>
            </w:r>
            <w:r>
              <w:rPr>
                <w:rFonts w:hint="eastAsia" w:asciiTheme="minorEastAsia" w:hAnsiTheme="minorEastAsia" w:eastAsiaTheme="minorEastAsia"/>
                <w:szCs w:val="21"/>
                <w:shd w:val="clear" w:color="auto" w:fill="FFFFFF"/>
              </w:rPr>
              <w:t>he Information Society</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阅读并理解文章，了解相关背景知识，掌握快速阅读技能：寻读的技巧。</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元素：语言学习的必要性，知己知彼的条件。</w:t>
            </w: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方式：案例分析――中国药科大学生海外辱华事件。</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3 </w:t>
            </w:r>
            <w:r>
              <w:rPr>
                <w:rFonts w:hint="eastAsia" w:asciiTheme="minorEastAsia" w:hAnsiTheme="minorEastAsia" w:eastAsiaTheme="minorEastAsia"/>
                <w:szCs w:val="21"/>
                <w:shd w:val="clear" w:color="auto" w:fill="FFFFFF"/>
              </w:rPr>
              <w:t>Cuisine</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阅读并理解文章，了解相关背景知识，学会寻找文章中的起承转合的词汇。 </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元素：回归本土文化认同感，重塑传统文化自信心，构建家国情怀。</w:t>
            </w: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方式：小组讨论发言――寻味家乡美食，体会人文情怀。</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4 </w:t>
            </w:r>
            <w:r>
              <w:rPr>
                <w:rFonts w:hint="eastAsia" w:asciiTheme="minorEastAsia" w:hAnsiTheme="minorEastAsia" w:eastAsiaTheme="minorEastAsia"/>
                <w:szCs w:val="21"/>
                <w:shd w:val="clear" w:color="auto" w:fill="FFFFFF"/>
              </w:rPr>
              <w:t>Marriage</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阅读并理解文章，了解相关背景知识，掌握在阅读理解的选择体重排除干扰项。</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w:t>
            </w:r>
            <w:r>
              <w:rPr>
                <w:rFonts w:ascii="Arial" w:hAnsi="Arial" w:cs="Arial"/>
                <w:color w:val="191919"/>
                <w:shd w:val="clear" w:color="auto" w:fill="FFFFFF"/>
              </w:rPr>
              <w:t>弘扬优秀传统文化，厚植家国情怀，理解制度优势，涵养合作精神，聚力中国故事，逐梦强国复兴。</w:t>
            </w: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方式：问卷调查――“《婚姻家庭法》知多少”</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5 </w:t>
            </w:r>
            <w:r>
              <w:rPr>
                <w:rFonts w:hint="eastAsia" w:asciiTheme="minorEastAsia" w:hAnsiTheme="minorEastAsia" w:eastAsiaTheme="minorEastAsia"/>
                <w:szCs w:val="21"/>
                <w:shd w:val="clear" w:color="auto" w:fill="FFFFFF"/>
              </w:rPr>
              <w:t>Culture</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阅读并理解文章，了解相关背景知识，掌握如何准确地理解细节。</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元素：知己知彼后形成的正确的青年大学生价值观人生观世界观。</w:t>
            </w:r>
          </w:p>
          <w:p>
            <w:pPr>
              <w:pStyle w:val="2"/>
              <w:shd w:val="clear" w:color="auto" w:fill="FFFFFF"/>
              <w:spacing w:before="0" w:beforeAutospacing="0" w:after="0" w:afterAutospacing="0"/>
              <w:rPr>
                <w:rFonts w:cs="仿宋_GB2312" w:asciiTheme="minorEastAsia" w:hAnsiTheme="minorEastAsia" w:eastAsiaTheme="minorEastAsia"/>
                <w:b w:val="0"/>
                <w:bCs w:val="0"/>
                <w:kern w:val="2"/>
                <w:sz w:val="21"/>
                <w:szCs w:val="21"/>
                <w:shd w:val="clear" w:color="auto" w:fill="FFFFFF"/>
              </w:rPr>
            </w:pPr>
            <w:r>
              <w:rPr>
                <w:rFonts w:hint="eastAsia" w:cs="仿宋_GB2312" w:asciiTheme="minorEastAsia" w:hAnsiTheme="minorEastAsia" w:eastAsiaTheme="minorEastAsia"/>
                <w:b w:val="0"/>
                <w:bCs w:val="0"/>
                <w:kern w:val="2"/>
                <w:sz w:val="21"/>
                <w:szCs w:val="21"/>
                <w:shd w:val="clear" w:color="auto" w:fill="FFFFFF"/>
              </w:rPr>
              <w:t>方式：故事“</w:t>
            </w:r>
            <w:r>
              <w:rPr>
                <w:rFonts w:cs="仿宋_GB2312" w:asciiTheme="minorEastAsia" w:hAnsiTheme="minorEastAsia" w:eastAsiaTheme="minorEastAsia"/>
                <w:b w:val="0"/>
                <w:bCs w:val="0"/>
                <w:kern w:val="2"/>
                <w:sz w:val="21"/>
                <w:szCs w:val="21"/>
                <w:shd w:val="clear" w:color="auto" w:fill="FFFFFF"/>
              </w:rPr>
              <w:t>五个给外国人带来的巨大文化冲击的国家，中国排在了第一</w:t>
            </w:r>
            <w:r>
              <w:rPr>
                <w:rFonts w:hint="eastAsia" w:cs="仿宋_GB2312" w:asciiTheme="minorEastAsia" w:hAnsiTheme="minorEastAsia" w:eastAsiaTheme="minorEastAsia"/>
                <w:b w:val="0"/>
                <w:bCs w:val="0"/>
                <w:kern w:val="2"/>
                <w:sz w:val="21"/>
                <w:szCs w:val="21"/>
                <w:shd w:val="clear" w:color="auto" w:fill="FFFFFF"/>
              </w:rPr>
              <w:t>”</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6 </w:t>
            </w:r>
            <w:r>
              <w:rPr>
                <w:rFonts w:hint="eastAsia" w:asciiTheme="minorEastAsia" w:hAnsiTheme="minorEastAsia" w:eastAsiaTheme="minorEastAsia"/>
                <w:szCs w:val="21"/>
                <w:shd w:val="clear" w:color="auto" w:fill="FFFFFF"/>
              </w:rPr>
              <w:t>Adventure</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阅读并理解文章，了解相关背景知识，掌握如何理解图表信息。</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元素：文化知识的夯实和提升对实现大学生理想的必要。</w:t>
            </w:r>
          </w:p>
          <w:p>
            <w:pPr>
              <w:pStyle w:val="2"/>
              <w:shd w:val="clear" w:color="auto" w:fill="FFFFFF"/>
              <w:spacing w:before="0" w:beforeAutospacing="0" w:after="90" w:afterAutospacing="0"/>
              <w:rPr>
                <w:rFonts w:asciiTheme="minorEastAsia" w:hAnsiTheme="minorEastAsia" w:eastAsiaTheme="minorEastAsia"/>
                <w:b w:val="0"/>
                <w:bCs w:val="0"/>
                <w:sz w:val="21"/>
                <w:szCs w:val="21"/>
              </w:rPr>
            </w:pPr>
            <w:r>
              <w:rPr>
                <w:rFonts w:hint="eastAsia" w:cs="仿宋_GB2312" w:asciiTheme="minorEastAsia" w:hAnsiTheme="minorEastAsia" w:eastAsiaTheme="minorEastAsia"/>
                <w:b w:val="0"/>
                <w:bCs w:val="0"/>
                <w:sz w:val="21"/>
                <w:szCs w:val="21"/>
                <w:shd w:val="clear" w:color="auto" w:fill="FFFFFF"/>
              </w:rPr>
              <w:t>方式：观看视频“</w:t>
            </w:r>
            <w:r>
              <w:rPr>
                <w:rFonts w:hint="eastAsia" w:asciiTheme="minorEastAsia" w:hAnsiTheme="minorEastAsia" w:eastAsiaTheme="minorEastAsia"/>
                <w:b w:val="0"/>
                <w:bCs w:val="0"/>
                <w:sz w:val="21"/>
                <w:szCs w:val="21"/>
              </w:rPr>
              <w:t>20位丝绸之路上的中国古代探险家”，小组讨论他们的伟大之处。</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7 </w:t>
            </w:r>
            <w:r>
              <w:rPr>
                <w:rFonts w:hint="eastAsia" w:asciiTheme="minorEastAsia" w:hAnsiTheme="minorEastAsia" w:eastAsiaTheme="minorEastAsia"/>
                <w:szCs w:val="21"/>
                <w:shd w:val="clear" w:color="auto" w:fill="FFFFFF"/>
              </w:rPr>
              <w:t>Life</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阅读并理解文章，了解相关背景知识，掌握如何区分阅读材料中的事实和观点。</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w:t>
            </w:r>
            <w:r>
              <w:rPr>
                <w:rFonts w:cs="仿宋_GB2312" w:asciiTheme="minorEastAsia" w:hAnsiTheme="minorEastAsia" w:eastAsiaTheme="minorEastAsia"/>
                <w:szCs w:val="21"/>
                <w:shd w:val="clear" w:color="auto" w:fill="FFFFFF"/>
              </w:rPr>
              <w:t xml:space="preserve"> </w:t>
            </w:r>
            <w:r>
              <w:rPr>
                <w:rFonts w:hint="eastAsia" w:cs="仿宋_GB2312" w:asciiTheme="minorEastAsia" w:hAnsiTheme="minorEastAsia" w:eastAsiaTheme="minorEastAsia"/>
                <w:szCs w:val="21"/>
                <w:shd w:val="clear" w:color="auto" w:fill="FFFFFF"/>
              </w:rPr>
              <w:t>培养学生“敬佑生命”的医者精神。</w:t>
            </w: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方式：故事讲述――“抗疫情吹哨人”。</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 xml:space="preserve">Unit 8 </w:t>
            </w:r>
            <w:r>
              <w:rPr>
                <w:rFonts w:hint="eastAsia" w:asciiTheme="minorEastAsia" w:hAnsiTheme="minorEastAsia" w:eastAsiaTheme="minorEastAsia"/>
                <w:szCs w:val="21"/>
                <w:shd w:val="clear" w:color="auto" w:fill="FFFFFF"/>
              </w:rPr>
              <w:t>Science and Technology</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阅读并理解文章，了解相关背景知识，掌握理解指代关系的技巧。</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w:t>
            </w:r>
            <w:r>
              <w:rPr>
                <w:rFonts w:hint="eastAsia" w:asciiTheme="minorEastAsia" w:hAnsiTheme="minorEastAsia" w:eastAsiaTheme="minorEastAsia"/>
                <w:color w:val="333333"/>
                <w:shd w:val="clear" w:color="auto" w:fill="FFFFFF"/>
              </w:rPr>
              <w:t>培养学生养成科学严谨、勤于思考、勇于担当等精神品质。</w:t>
            </w: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方式：布置学生查阅关于“中国高铁”“天眼”“北斗”等体现国家科技发展的资料。</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I</w:t>
            </w:r>
            <w:r>
              <w:rPr>
                <w:rFonts w:asciiTheme="minorEastAsia" w:hAnsiTheme="minorEastAsia" w:eastAsiaTheme="minorEastAsia"/>
                <w:szCs w:val="21"/>
                <w:shd w:val="clear" w:color="auto" w:fill="FFFFFF"/>
              </w:rPr>
              <w:t>ELTS Reading Unit 1 Education</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3.词汇、重点难点句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rPr>
                <w:rFonts w:asciiTheme="minorEastAsia" w:hAnsiTheme="minorEastAsia" w:eastAsiaTheme="minorEastAsia"/>
                <w:szCs w:val="21"/>
              </w:rPr>
            </w:pPr>
            <w:r>
              <w:rPr>
                <w:rFonts w:hint="eastAsia" w:asciiTheme="minorEastAsia" w:hAnsiTheme="minorEastAsia" w:eastAsiaTheme="minorEastAsia"/>
                <w:szCs w:val="21"/>
              </w:rPr>
              <w:t>读并理解文章，了解相关背景知识，掌握填空题的答题技巧。</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元素：当前复杂世界环境下赋予大学生的使命和责任</w:t>
            </w: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方式：事例讲述――“龙护专海内外优秀学子”。</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U</w:t>
            </w:r>
            <w:r>
              <w:rPr>
                <w:rFonts w:asciiTheme="minorEastAsia" w:hAnsiTheme="minorEastAsia" w:eastAsiaTheme="minorEastAsia"/>
                <w:szCs w:val="21"/>
                <w:shd w:val="clear" w:color="auto" w:fill="FFFFFF"/>
              </w:rPr>
              <w:t>nit 2 Food</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3.词汇、重点难点句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读并理解文章，了解相关背景知识，掌握选择题的答题技巧。</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元素：文化知识的夯实和提升对实现大学生理想的必要。</w:t>
            </w: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方式：事例讲述――“龙护专海内外优秀学子”。</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U</w:t>
            </w:r>
            <w:r>
              <w:rPr>
                <w:rFonts w:asciiTheme="minorEastAsia" w:hAnsiTheme="minorEastAsia" w:eastAsiaTheme="minorEastAsia"/>
                <w:szCs w:val="21"/>
                <w:shd w:val="clear" w:color="auto" w:fill="FFFFFF"/>
              </w:rPr>
              <w:t>nit 3 Health</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3.词汇、重点难点句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读并理解文章，了解相关背景知识，掌握匹配题的答题技巧。</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元素：引导学生始终把人民群众生命安全和身体健康放在首位，提升综合素养和人文修养，做党和人民信赖的医护工作者。</w:t>
            </w: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方式：事例讲述――“龙护专优秀学子抗疫事迹”。</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U</w:t>
            </w:r>
            <w:r>
              <w:rPr>
                <w:rFonts w:asciiTheme="minorEastAsia" w:hAnsiTheme="minorEastAsia" w:eastAsiaTheme="minorEastAsia"/>
                <w:szCs w:val="21"/>
                <w:shd w:val="clear" w:color="auto" w:fill="FFFFFF"/>
              </w:rPr>
              <w:t xml:space="preserve">nit 4 Media </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3.词汇、重点难点句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读并理解文章，了解相关背景知识，掌握判断题的答题技巧</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shd w:val="clear" w:color="auto" w:fill="FFFFFF"/>
              </w:rPr>
              <w:t>元素：</w:t>
            </w:r>
            <w:r>
              <w:rPr>
                <w:rStyle w:val="9"/>
                <w:rFonts w:hint="eastAsia" w:ascii="Microsoft YaHei UI" w:hAnsi="Microsoft YaHei UI" w:eastAsia="Microsoft YaHei UI"/>
                <w:color w:val="000000"/>
                <w:spacing w:val="15"/>
                <w:sz w:val="23"/>
                <w:szCs w:val="23"/>
                <w:shd w:val="clear" w:color="auto" w:fill="FFFFFF"/>
              </w:rPr>
              <w:t> </w:t>
            </w:r>
            <w:r>
              <w:rPr>
                <w:rFonts w:hint="eastAsia" w:cs="仿宋_GB2312" w:asciiTheme="minorEastAsia" w:hAnsiTheme="minorEastAsia" w:eastAsiaTheme="minorEastAsia"/>
                <w:szCs w:val="21"/>
              </w:rPr>
              <w:t>提升学生价值判断和健全人格。</w:t>
            </w: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方式：事例讲述――“龙护专海内外优秀学子”。</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44" w:hRule="atLeast"/>
        </w:trPr>
        <w:tc>
          <w:tcPr>
            <w:tcW w:w="817"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U</w:t>
            </w:r>
            <w:r>
              <w:rPr>
                <w:rFonts w:asciiTheme="minorEastAsia" w:hAnsiTheme="minorEastAsia" w:eastAsiaTheme="minorEastAsia"/>
                <w:szCs w:val="21"/>
                <w:shd w:val="clear" w:color="auto" w:fill="FFFFFF"/>
              </w:rPr>
              <w:t xml:space="preserve">nit 5 Practice </w:t>
            </w:r>
          </w:p>
        </w:tc>
        <w:tc>
          <w:tcPr>
            <w:tcW w:w="1559" w:type="dxa"/>
          </w:tcPr>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1.背景知识</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2.文章大意和结构</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3.词汇、重点难点句</w:t>
            </w:r>
          </w:p>
          <w:p>
            <w:pPr>
              <w:tabs>
                <w:tab w:val="left" w:pos="1800"/>
              </w:tabs>
              <w:spacing w:line="360" w:lineRule="auto"/>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4.阅读技能训练</w:t>
            </w:r>
          </w:p>
        </w:tc>
        <w:tc>
          <w:tcPr>
            <w:tcW w:w="1560" w:type="dxa"/>
          </w:tcPr>
          <w:p>
            <w:pPr>
              <w:snapToGrid w:val="0"/>
              <w:spacing w:line="260" w:lineRule="exact"/>
              <w:jc w:val="center"/>
              <w:rPr>
                <w:rFonts w:asciiTheme="minorEastAsia" w:hAnsiTheme="minorEastAsia" w:eastAsiaTheme="minorEastAsia"/>
                <w:szCs w:val="21"/>
              </w:rPr>
            </w:pPr>
            <w:r>
              <w:rPr>
                <w:rFonts w:hint="eastAsia" w:asciiTheme="minorEastAsia" w:hAnsiTheme="minorEastAsia" w:eastAsiaTheme="minorEastAsia"/>
                <w:szCs w:val="21"/>
              </w:rPr>
              <w:t>读并理解文章，了解相关背景知识，掌握标题题的答题技巧</w:t>
            </w:r>
          </w:p>
        </w:tc>
        <w:tc>
          <w:tcPr>
            <w:tcW w:w="1180" w:type="dxa"/>
          </w:tcPr>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讲练结合</w:t>
            </w:r>
          </w:p>
          <w:p>
            <w:pPr>
              <w:tabs>
                <w:tab w:val="left" w:pos="180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小组讨论网络学习平台</w:t>
            </w:r>
          </w:p>
          <w:p>
            <w:pPr>
              <w:tabs>
                <w:tab w:val="left" w:pos="1800"/>
              </w:tabs>
              <w:spacing w:line="360" w:lineRule="auto"/>
              <w:rPr>
                <w:rFonts w:asciiTheme="minorEastAsia" w:hAnsiTheme="minorEastAsia" w:eastAsiaTheme="minorEastAsia"/>
                <w:szCs w:val="21"/>
              </w:rPr>
            </w:pPr>
          </w:p>
        </w:tc>
        <w:tc>
          <w:tcPr>
            <w:tcW w:w="1484" w:type="dxa"/>
            <w:vAlign w:val="center"/>
          </w:tcPr>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元素：英语学习的目的是为了后期与专业外语学习顺利对接，进一步夯实专业知识和技能，未来更好地利用专业知识为国家社会服务。</w:t>
            </w:r>
          </w:p>
          <w:p>
            <w:pPr>
              <w:snapToGrid w:val="0"/>
              <w:spacing w:line="260" w:lineRule="exact"/>
              <w:jc w:val="left"/>
              <w:rPr>
                <w:rFonts w:cs="仿宋_GB2312" w:asciiTheme="minorEastAsia" w:hAnsiTheme="minorEastAsia" w:eastAsiaTheme="minorEastAsia"/>
                <w:szCs w:val="21"/>
                <w:shd w:val="clear" w:color="auto" w:fill="FFFFFF"/>
              </w:rPr>
            </w:pPr>
          </w:p>
          <w:p>
            <w:pPr>
              <w:snapToGrid w:val="0"/>
              <w:spacing w:line="260" w:lineRule="exact"/>
              <w:jc w:val="left"/>
              <w:rPr>
                <w:rFonts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方式：事例讲述――“龙护专海内外优秀学子”。</w:t>
            </w:r>
          </w:p>
        </w:tc>
        <w:tc>
          <w:tcPr>
            <w:tcW w:w="711"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vAlign w:val="center"/>
          </w:tcPr>
          <w:p>
            <w:pPr>
              <w:snapToGrid w:val="0"/>
              <w:spacing w:line="260" w:lineRule="exact"/>
              <w:jc w:val="left"/>
              <w:rPr>
                <w:rFonts w:ascii="宋体" w:hAnsi="宋体" w:cs="仿宋_GB2312"/>
                <w:szCs w:val="21"/>
                <w:shd w:val="clear" w:color="auto" w:fill="FFFFFF"/>
              </w:rPr>
            </w:pPr>
          </w:p>
        </w:tc>
        <w:tc>
          <w:tcPr>
            <w:tcW w:w="688" w:type="dxa"/>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否</w:t>
            </w:r>
          </w:p>
        </w:tc>
      </w:tr>
    </w:tbl>
    <w:p>
      <w:pPr>
        <w:spacing w:line="480" w:lineRule="exact"/>
        <w:ind w:firstLine="482" w:firstLineChars="200"/>
        <w:jc w:val="left"/>
        <w:rPr>
          <w:rFonts w:ascii="宋体" w:hAnsi="宋体"/>
          <w:b/>
          <w:sz w:val="24"/>
        </w:rPr>
      </w:pPr>
    </w:p>
    <w:p>
      <w:pPr>
        <w:spacing w:line="480" w:lineRule="exact"/>
        <w:ind w:firstLine="482" w:firstLineChars="200"/>
        <w:jc w:val="left"/>
        <w:rPr>
          <w:rFonts w:ascii="宋体" w:hAnsi="宋体"/>
          <w:b/>
          <w:sz w:val="24"/>
        </w:rPr>
      </w:pPr>
      <w:r>
        <w:rPr>
          <w:rFonts w:hint="eastAsia" w:ascii="宋体" w:hAnsi="宋体"/>
          <w:b/>
          <w:sz w:val="24"/>
        </w:rPr>
        <w:t>四、教学实施与建议</w:t>
      </w:r>
    </w:p>
    <w:p>
      <w:pPr>
        <w:ind w:firstLine="843" w:firstLineChars="400"/>
        <w:jc w:val="left"/>
        <w:rPr>
          <w:rFonts w:ascii="宋体" w:hAnsi="宋体"/>
          <w:b/>
          <w:bCs/>
          <w:szCs w:val="21"/>
        </w:rPr>
      </w:pPr>
      <w:r>
        <w:rPr>
          <w:rFonts w:hint="eastAsia" w:ascii="宋体" w:hAnsi="宋体"/>
          <w:b/>
          <w:bCs/>
          <w:szCs w:val="21"/>
        </w:rPr>
        <w:t>（一）教学方法</w:t>
      </w:r>
    </w:p>
    <w:p>
      <w:pPr>
        <w:spacing w:before="156" w:beforeLines="50"/>
        <w:ind w:firstLine="840" w:firstLineChars="400"/>
        <w:rPr>
          <w:rFonts w:ascii="宋体" w:hAnsi="宋体"/>
          <w:szCs w:val="21"/>
        </w:rPr>
      </w:pPr>
      <w:r>
        <w:rPr>
          <w:rFonts w:hint="eastAsia" w:ascii="宋体" w:hAnsi="宋体"/>
          <w:szCs w:val="21"/>
        </w:rPr>
        <w:t>1.针对阅读课教学的自身特点，课堂教学贯穿以学生为主体、教师为主导的教学模式。在讲解阅读技巧的同时通过网络学习平台辅以大量的阅读实践，在阅读过程中体会运用各种阅读方法，达到逐步提高阅读理解能力与阅读速度的目的。在加强训练的同时，采用启发式、探究式、讨论式等多种方法，通过微课、翻转课堂等模式充分调动学生，最大限度地让学生参与学习的全过程。</w:t>
      </w:r>
    </w:p>
    <w:p>
      <w:pPr>
        <w:ind w:firstLine="840" w:firstLineChars="400"/>
        <w:jc w:val="left"/>
        <w:rPr>
          <w:rFonts w:ascii="宋体" w:hAnsi="宋体"/>
          <w:szCs w:val="21"/>
        </w:rPr>
      </w:pPr>
      <w:r>
        <w:rPr>
          <w:rFonts w:hint="eastAsia" w:ascii="宋体" w:hAnsi="宋体"/>
          <w:szCs w:val="21"/>
        </w:rPr>
        <w:t>2.本课程以阅读实践为主，课堂上着重讲解构词方法、习惯用语以、分析复杂从句、讲解阅读方法和技巧等，并注意传授英语国家的文化背景知识。针对每课语言点运用多举例多造句练习的方法，使学生在短时间内掌握并会运用所学的知识。课堂教学以为主、辅以讨论和问答的方式来帮助学生快速把握文章大意为主。达到提高阅读理解能力与阅读速度的目的。</w:t>
      </w:r>
    </w:p>
    <w:p>
      <w:pPr>
        <w:spacing w:before="156" w:beforeLines="50"/>
        <w:ind w:firstLine="840" w:firstLineChars="4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课前安排2-3个和课文内容有关的问题，并介绍背景知识，引导学生思考和本课有关的内容，在加强阅读训练的同时，采用启发式教学法，任务驱动教学法，学生中心法，交际法等，充分调动学生学习的积极性，与学生形成互动，促使学生主动思考，最大限度地让学生参与学习的全过程，激发学生学习英语的自觉性和积极性，营造良好的学习氛围。</w:t>
      </w:r>
    </w:p>
    <w:p>
      <w:pPr>
        <w:spacing w:before="156" w:beforeLines="50"/>
        <w:ind w:firstLine="840" w:firstLineChars="400"/>
        <w:rPr>
          <w:rFonts w:ascii="宋体" w:hAnsi="宋体"/>
          <w:szCs w:val="21"/>
        </w:rPr>
      </w:pPr>
      <w:r>
        <w:rPr>
          <w:rFonts w:ascii="宋体" w:hAnsi="宋体"/>
          <w:szCs w:val="21"/>
        </w:rPr>
        <w:t>4.</w:t>
      </w:r>
      <w:r>
        <w:rPr>
          <w:rFonts w:hint="eastAsia" w:ascii="宋体" w:hAnsi="宋体"/>
          <w:szCs w:val="21"/>
        </w:rPr>
        <w:t>课外阅读是阅读课教学必需的延伸与补充，更是培养和发展学生能力的重要途径。推荐相关阅读材料，根据每个阶段教学内容和重点为学生做出阅读计划并提出具体要求。通过大量的课外阅读，涉猎题材广泛的各类读物，拓宽知识面，不断提高阅读能力，并增强对文章的鉴赏力。</w:t>
      </w:r>
    </w:p>
    <w:p>
      <w:pPr>
        <w:ind w:firstLine="840" w:firstLineChars="400"/>
        <w:jc w:val="left"/>
        <w:rPr>
          <w:rFonts w:ascii="宋体" w:hAnsi="宋体"/>
          <w:szCs w:val="21"/>
        </w:rPr>
      </w:pPr>
    </w:p>
    <w:p>
      <w:pPr>
        <w:ind w:firstLine="843" w:firstLineChars="400"/>
        <w:jc w:val="left"/>
        <w:rPr>
          <w:rFonts w:ascii="宋体" w:hAnsi="宋体"/>
          <w:b/>
          <w:bCs/>
          <w:szCs w:val="21"/>
        </w:rPr>
      </w:pPr>
      <w:r>
        <w:rPr>
          <w:rFonts w:hint="eastAsia" w:ascii="宋体" w:hAnsi="宋体"/>
          <w:b/>
          <w:bCs/>
          <w:szCs w:val="21"/>
        </w:rPr>
        <w:t>（二）教学资源</w:t>
      </w:r>
    </w:p>
    <w:p>
      <w:pPr>
        <w:ind w:firstLine="840" w:firstLineChars="400"/>
        <w:jc w:val="left"/>
        <w:rPr>
          <w:rFonts w:ascii="宋体" w:hAnsi="宋体"/>
          <w:szCs w:val="21"/>
        </w:rPr>
      </w:pPr>
      <w:r>
        <w:rPr>
          <w:rFonts w:hint="eastAsia" w:ascii="宋体" w:hAnsi="宋体"/>
          <w:szCs w:val="21"/>
        </w:rPr>
        <w:t>1.主教材：</w:t>
      </w:r>
      <w:r>
        <w:rPr>
          <w:rFonts w:hint="eastAsia" w:cs="仿宋_GB2312"/>
          <w:szCs w:val="21"/>
        </w:rPr>
        <w:t>束定芳</w:t>
      </w:r>
      <w:r>
        <w:rPr>
          <w:rFonts w:cs="仿宋_GB2312"/>
          <w:szCs w:val="21"/>
        </w:rPr>
        <w:t xml:space="preserve"> </w:t>
      </w:r>
      <w:r>
        <w:rPr>
          <w:rFonts w:hint="eastAsia" w:ascii="宋体" w:hAnsi="宋体" w:cs="仿宋_GB2312"/>
          <w:kern w:val="0"/>
          <w:szCs w:val="21"/>
        </w:rPr>
        <w:t>主编《</w:t>
      </w:r>
      <w:r>
        <w:rPr>
          <w:rFonts w:hint="eastAsia" w:cs="仿宋_GB2312"/>
          <w:szCs w:val="21"/>
        </w:rPr>
        <w:t>快速阅读</w:t>
      </w:r>
      <w:r>
        <w:rPr>
          <w:rFonts w:hint="eastAsia" w:ascii="宋体" w:hAnsi="宋体" w:cs="仿宋_GB2312"/>
          <w:kern w:val="0"/>
          <w:szCs w:val="21"/>
        </w:rPr>
        <w:t>》，出版地：</w:t>
      </w:r>
      <w:r>
        <w:rPr>
          <w:rFonts w:hint="eastAsia" w:cs="仿宋_GB2312"/>
          <w:szCs w:val="21"/>
        </w:rPr>
        <w:t>上海外语教育</w:t>
      </w:r>
      <w:r>
        <w:rPr>
          <w:rFonts w:hint="eastAsia" w:ascii="宋体" w:hAnsi="宋体" w:cs="仿宋_GB2312"/>
          <w:kern w:val="0"/>
          <w:szCs w:val="21"/>
        </w:rPr>
        <w:t>出版社，2</w:t>
      </w:r>
      <w:r>
        <w:rPr>
          <w:rFonts w:ascii="宋体" w:hAnsi="宋体" w:cs="仿宋_GB2312"/>
          <w:kern w:val="0"/>
          <w:szCs w:val="21"/>
        </w:rPr>
        <w:t>016</w:t>
      </w:r>
      <w:r>
        <w:rPr>
          <w:rFonts w:hint="eastAsia" w:ascii="宋体" w:hAnsi="宋体" w:cs="仿宋_GB2312"/>
          <w:kern w:val="0"/>
          <w:szCs w:val="21"/>
        </w:rPr>
        <w:t>年</w:t>
      </w:r>
    </w:p>
    <w:p>
      <w:pPr>
        <w:spacing w:line="480" w:lineRule="exact"/>
        <w:ind w:firstLine="840" w:firstLineChars="400"/>
        <w:jc w:val="left"/>
        <w:rPr>
          <w:rFonts w:ascii="宋体" w:hAnsi="宋体"/>
          <w:szCs w:val="21"/>
        </w:rPr>
      </w:pPr>
      <w:r>
        <w:rPr>
          <w:rFonts w:hint="eastAsia" w:ascii="宋体" w:hAnsi="宋体"/>
          <w:szCs w:val="21"/>
        </w:rPr>
        <w:t>2.参考教材（辅助教材）：</w:t>
      </w:r>
    </w:p>
    <w:p>
      <w:pPr>
        <w:spacing w:line="360" w:lineRule="auto"/>
        <w:ind w:firstLine="630" w:firstLineChars="300"/>
        <w:jc w:val="left"/>
        <w:rPr>
          <w:rFonts w:ascii="宋体" w:hAnsi="宋体"/>
          <w:szCs w:val="21"/>
        </w:rPr>
      </w:pPr>
      <w:r>
        <w:rPr>
          <w:rFonts w:hint="eastAsia" w:ascii="宋体" w:hAnsi="宋体"/>
          <w:szCs w:val="21"/>
        </w:rPr>
        <w:t>（1）</w:t>
      </w:r>
      <w:r>
        <w:rPr>
          <w:rFonts w:ascii="宋体" w:hAnsi="宋体"/>
          <w:szCs w:val="21"/>
        </w:rPr>
        <w:t>董亚芬</w:t>
      </w:r>
      <w:r>
        <w:rPr>
          <w:rFonts w:hint="eastAsia" w:ascii="宋体" w:hAnsi="宋体"/>
          <w:szCs w:val="21"/>
        </w:rPr>
        <w:t xml:space="preserve"> 主编 《大学英语泛读</w:t>
      </w:r>
      <w:r>
        <w:rPr>
          <w:rFonts w:ascii="宋体" w:hAnsi="宋体"/>
          <w:szCs w:val="21"/>
        </w:rPr>
        <w:t>学生用书</w:t>
      </w:r>
      <w:r>
        <w:rPr>
          <w:rFonts w:hint="eastAsia" w:ascii="宋体" w:hAnsi="宋体"/>
          <w:szCs w:val="21"/>
        </w:rPr>
        <w:t>1</w:t>
      </w:r>
      <w:r>
        <w:rPr>
          <w:rFonts w:ascii="宋体" w:hAnsi="宋体"/>
          <w:szCs w:val="21"/>
        </w:rPr>
        <w:t>(第3版</w:t>
      </w:r>
      <w:r>
        <w:rPr>
          <w:rFonts w:hint="eastAsia" w:ascii="宋体" w:hAnsi="宋体"/>
          <w:szCs w:val="21"/>
        </w:rPr>
        <w:t>)》</w:t>
      </w:r>
      <w:r>
        <w:rPr>
          <w:rFonts w:ascii="宋体" w:hAnsi="宋体"/>
          <w:szCs w:val="21"/>
        </w:rPr>
        <w:t>上海外语教育出版社</w:t>
      </w:r>
      <w:r>
        <w:rPr>
          <w:rFonts w:hint="eastAsia" w:ascii="宋体" w:hAnsi="宋体"/>
          <w:szCs w:val="21"/>
        </w:rPr>
        <w:t>，2011</w:t>
      </w:r>
    </w:p>
    <w:p>
      <w:pPr>
        <w:spacing w:line="360" w:lineRule="auto"/>
        <w:ind w:firstLine="630" w:firstLineChars="300"/>
        <w:jc w:val="left"/>
        <w:rPr>
          <w:rFonts w:ascii="宋体" w:hAnsi="宋体"/>
          <w:szCs w:val="21"/>
        </w:rPr>
      </w:pPr>
      <w:r>
        <w:rPr>
          <w:rFonts w:hint="eastAsia" w:ascii="宋体" w:hAnsi="宋体"/>
          <w:szCs w:val="21"/>
        </w:rPr>
        <w:t>（2）</w:t>
      </w:r>
      <w:r>
        <w:rPr>
          <w:rFonts w:ascii="宋体" w:hAnsi="宋体"/>
          <w:szCs w:val="21"/>
        </w:rPr>
        <w:t>郑树棠</w:t>
      </w:r>
      <w:r>
        <w:rPr>
          <w:rFonts w:hint="eastAsia" w:ascii="宋体" w:hAnsi="宋体"/>
          <w:szCs w:val="21"/>
        </w:rPr>
        <w:t xml:space="preserve"> 主编 《</w:t>
      </w:r>
      <w:r>
        <w:rPr>
          <w:rFonts w:ascii="宋体" w:hAnsi="宋体"/>
          <w:szCs w:val="21"/>
        </w:rPr>
        <w:t>新视野大学英语 泛读教程1 第三</w:t>
      </w:r>
      <w:r>
        <w:rPr>
          <w:rFonts w:hint="eastAsia" w:ascii="宋体" w:hAnsi="宋体"/>
          <w:szCs w:val="21"/>
        </w:rPr>
        <w:t>版》</w:t>
      </w:r>
      <w:r>
        <w:rPr>
          <w:rFonts w:ascii="宋体" w:hAnsi="宋体"/>
          <w:szCs w:val="21"/>
        </w:rPr>
        <w:t> 外语教学与研究出版社</w:t>
      </w:r>
      <w:r>
        <w:rPr>
          <w:rFonts w:hint="eastAsia" w:ascii="宋体" w:hAnsi="宋体"/>
          <w:szCs w:val="21"/>
        </w:rPr>
        <w:t>，2015年</w:t>
      </w:r>
    </w:p>
    <w:p>
      <w:pPr>
        <w:spacing w:line="360" w:lineRule="auto"/>
        <w:ind w:firstLine="630" w:firstLineChars="300"/>
        <w:jc w:val="left"/>
        <w:rPr>
          <w:rFonts w:ascii="宋体" w:hAnsi="宋体"/>
          <w:szCs w:val="21"/>
        </w:rPr>
      </w:pPr>
      <w:r>
        <w:rPr>
          <w:rFonts w:hint="eastAsia" w:ascii="宋体" w:hAnsi="宋体"/>
          <w:szCs w:val="21"/>
        </w:rPr>
        <w:t>（3）</w:t>
      </w:r>
      <w:r>
        <w:rPr>
          <w:rFonts w:ascii="宋体" w:hAnsi="宋体"/>
          <w:szCs w:val="21"/>
        </w:rPr>
        <w:t>郑树棠</w:t>
      </w:r>
      <w:r>
        <w:rPr>
          <w:rFonts w:hint="eastAsia" w:ascii="宋体" w:hAnsi="宋体"/>
          <w:szCs w:val="21"/>
        </w:rPr>
        <w:t xml:space="preserve"> 编 《</w:t>
      </w:r>
      <w:r>
        <w:rPr>
          <w:rFonts w:ascii="宋体" w:hAnsi="宋体"/>
          <w:szCs w:val="21"/>
        </w:rPr>
        <w:t>新视野大学英语读写教程1（第3版）</w:t>
      </w:r>
      <w:r>
        <w:rPr>
          <w:rFonts w:hint="eastAsia" w:ascii="宋体" w:hAnsi="宋体"/>
          <w:szCs w:val="21"/>
        </w:rPr>
        <w:t>》上海：上海外语教育出版社，2017。</w:t>
      </w:r>
    </w:p>
    <w:p>
      <w:pPr>
        <w:spacing w:line="360" w:lineRule="auto"/>
        <w:ind w:firstLine="630" w:firstLineChars="300"/>
        <w:jc w:val="left"/>
        <w:rPr>
          <w:rFonts w:ascii="宋体" w:hAnsi="宋体"/>
          <w:szCs w:val="21"/>
        </w:rPr>
      </w:pPr>
      <w:r>
        <w:rPr>
          <w:rFonts w:hint="eastAsia" w:ascii="宋体" w:hAnsi="宋体"/>
          <w:szCs w:val="21"/>
        </w:rPr>
        <w:t>（4）</w:t>
      </w:r>
      <w:r>
        <w:rPr>
          <w:rFonts w:ascii="宋体" w:hAnsi="宋体"/>
          <w:szCs w:val="21"/>
        </w:rPr>
        <w:t>秦秀白</w:t>
      </w:r>
      <w:r>
        <w:rPr>
          <w:rFonts w:hint="eastAsia" w:ascii="宋体" w:hAnsi="宋体"/>
          <w:szCs w:val="21"/>
        </w:rPr>
        <w:t xml:space="preserve"> 主编《</w:t>
      </w:r>
      <w:r>
        <w:rPr>
          <w:rFonts w:ascii="宋体" w:hAnsi="宋体"/>
          <w:szCs w:val="21"/>
        </w:rPr>
        <w:t>世纪大学英语系列教材 十二五 综合教程1第一册 学生用书</w:t>
      </w:r>
      <w:r>
        <w:rPr>
          <w:rFonts w:hint="eastAsia" w:ascii="宋体" w:hAnsi="宋体"/>
          <w:szCs w:val="21"/>
        </w:rPr>
        <w:t>》，上海：上海外语教育出版社，2014</w:t>
      </w:r>
    </w:p>
    <w:p>
      <w:pPr>
        <w:spacing w:line="360" w:lineRule="auto"/>
        <w:ind w:firstLine="630" w:firstLineChars="300"/>
        <w:jc w:val="left"/>
        <w:rPr>
          <w:rFonts w:ascii="宋体" w:hAnsi="宋体"/>
          <w:szCs w:val="21"/>
        </w:rPr>
      </w:pPr>
      <w:r>
        <w:rPr>
          <w:rFonts w:hint="eastAsia" w:ascii="宋体" w:hAnsi="宋体"/>
          <w:szCs w:val="21"/>
        </w:rPr>
        <w:t>（5）</w:t>
      </w:r>
      <w:r>
        <w:rPr>
          <w:rFonts w:ascii="宋体" w:hAnsi="宋体"/>
          <w:szCs w:val="21"/>
        </w:rPr>
        <w:t>新东方教育科技集团雅思研究院</w:t>
      </w:r>
      <w:r>
        <w:rPr>
          <w:rFonts w:hint="eastAsia" w:ascii="宋体" w:hAnsi="宋体"/>
          <w:szCs w:val="21"/>
        </w:rPr>
        <w:t xml:space="preserve"> 主编《新东方雅思阅读》，浙江教育出版社，2015</w:t>
      </w:r>
    </w:p>
    <w:p>
      <w:pPr>
        <w:spacing w:line="480" w:lineRule="exact"/>
        <w:ind w:firstLine="840" w:firstLineChars="400"/>
        <w:jc w:val="left"/>
        <w:rPr>
          <w:rFonts w:ascii="宋体" w:hAnsi="宋体"/>
          <w:szCs w:val="21"/>
        </w:rPr>
      </w:pPr>
      <w:r>
        <w:rPr>
          <w:rFonts w:hint="eastAsia" w:ascii="宋体" w:hAnsi="宋体"/>
          <w:szCs w:val="21"/>
        </w:rPr>
        <w:t>3.在线学习资源</w:t>
      </w:r>
    </w:p>
    <w:p>
      <w:pPr>
        <w:spacing w:line="480" w:lineRule="exact"/>
        <w:ind w:firstLine="420" w:firstLineChars="200"/>
        <w:jc w:val="left"/>
        <w:rPr>
          <w:rFonts w:ascii="宋体" w:hAnsi="宋体"/>
          <w:szCs w:val="21"/>
        </w:rPr>
      </w:pPr>
      <w:r>
        <w:rPr>
          <w:rFonts w:hint="eastAsia" w:ascii="宋体" w:hAnsi="宋体"/>
          <w:szCs w:val="21"/>
        </w:rPr>
        <w:t xml:space="preserve">  国家职业教育智慧教育平台资源：《英语阅读》，链接：</w:t>
      </w:r>
      <w:r>
        <w:fldChar w:fldCharType="begin"/>
      </w:r>
      <w:r>
        <w:instrText xml:space="preserve"> HYPERLINK "https://vocational.smartedu.cn/details/index.html?courseId=9a7500aa268747ffca5f71bcb08a54a3" </w:instrText>
      </w:r>
      <w:r>
        <w:fldChar w:fldCharType="separate"/>
      </w:r>
      <w:r>
        <w:rPr>
          <w:rStyle w:val="12"/>
        </w:rPr>
        <w:t>国家职业教育智慧教育平台 (smartedu.cn)</w:t>
      </w:r>
      <w:r>
        <w:rPr>
          <w:rStyle w:val="12"/>
        </w:rPr>
        <w:fldChar w:fldCharType="end"/>
      </w:r>
    </w:p>
    <w:p>
      <w:pPr>
        <w:spacing w:line="480" w:lineRule="exact"/>
        <w:ind w:firstLine="420" w:firstLineChars="200"/>
        <w:jc w:val="left"/>
        <w:rPr>
          <w:rFonts w:ascii="宋体" w:hAnsi="宋体"/>
          <w:szCs w:val="21"/>
        </w:rPr>
      </w:pPr>
      <w:r>
        <w:rPr>
          <w:rFonts w:hint="eastAsia" w:ascii="宋体" w:hAnsi="宋体"/>
          <w:szCs w:val="21"/>
        </w:rPr>
        <w:t xml:space="preserve">  教学团队建设资源：超星学习通在线资源　《快速阅读１》</w:t>
      </w:r>
    </w:p>
    <w:p>
      <w:pPr>
        <w:spacing w:line="360" w:lineRule="auto"/>
        <w:ind w:firstLine="420" w:firstLineChars="200"/>
        <w:jc w:val="left"/>
        <w:rPr>
          <w:rFonts w:ascii="宋体" w:hAnsi="宋体"/>
          <w:szCs w:val="21"/>
        </w:rPr>
      </w:pPr>
      <w:r>
        <w:rPr>
          <w:rFonts w:hint="eastAsia" w:ascii="宋体" w:hAnsi="宋体"/>
          <w:szCs w:val="21"/>
        </w:rPr>
        <w:t>　《中国日报》（China Daily）及网站</w:t>
      </w:r>
      <w:r>
        <w:fldChar w:fldCharType="begin"/>
      </w:r>
      <w:r>
        <w:instrText xml:space="preserve"> HYPERLINK "http://www.chinadaily.com.ch/" </w:instrText>
      </w:r>
      <w:r>
        <w:fldChar w:fldCharType="separate"/>
      </w:r>
      <w:r>
        <w:rPr>
          <w:rFonts w:hint="eastAsia" w:ascii="宋体" w:hAnsi="宋体"/>
          <w:szCs w:val="21"/>
        </w:rPr>
        <w:t>http://www.chinadaily.com.ch/</w:t>
      </w:r>
      <w:r>
        <w:rPr>
          <w:rFonts w:hint="eastAsia" w:ascii="宋体" w:hAnsi="宋体"/>
          <w:szCs w:val="21"/>
        </w:rPr>
        <w:fldChar w:fldCharType="end"/>
      </w:r>
    </w:p>
    <w:p>
      <w:pPr>
        <w:spacing w:line="360" w:lineRule="auto"/>
        <w:ind w:firstLine="420" w:firstLineChars="200"/>
        <w:jc w:val="left"/>
        <w:rPr>
          <w:rFonts w:ascii="宋体" w:hAnsi="宋体"/>
          <w:szCs w:val="21"/>
        </w:rPr>
      </w:pPr>
      <w:r>
        <w:rPr>
          <w:rFonts w:hint="eastAsia" w:ascii="宋体" w:hAnsi="宋体"/>
          <w:szCs w:val="21"/>
        </w:rPr>
        <w:t>　《21世纪报》（21st Century）及网站</w:t>
      </w:r>
      <w:r>
        <w:fldChar w:fldCharType="begin"/>
      </w:r>
      <w:r>
        <w:instrText xml:space="preserve"> HYPERLINK "http://www.21stcenturysciencetech.com.ch/" </w:instrText>
      </w:r>
      <w:r>
        <w:fldChar w:fldCharType="separate"/>
      </w:r>
      <w:r>
        <w:rPr>
          <w:rStyle w:val="12"/>
          <w:rFonts w:hint="eastAsia" w:ascii="宋体" w:hAnsi="宋体"/>
          <w:szCs w:val="21"/>
        </w:rPr>
        <w:t>http://www.21stcenturysciencetech.com.ch/</w:t>
      </w:r>
      <w:r>
        <w:rPr>
          <w:rStyle w:val="12"/>
          <w:rFonts w:hint="eastAsia" w:ascii="宋体" w:hAnsi="宋体"/>
          <w:szCs w:val="21"/>
        </w:rPr>
        <w:fldChar w:fldCharType="end"/>
      </w:r>
    </w:p>
    <w:p>
      <w:pPr>
        <w:spacing w:line="360" w:lineRule="auto"/>
        <w:ind w:firstLine="420" w:firstLineChars="200"/>
        <w:jc w:val="left"/>
        <w:rPr>
          <w:rFonts w:ascii="宋体" w:hAnsi="宋体"/>
          <w:szCs w:val="21"/>
        </w:rPr>
      </w:pPr>
      <w:r>
        <w:rPr>
          <w:rFonts w:hint="eastAsia" w:ascii="宋体" w:hAnsi="宋体"/>
          <w:szCs w:val="21"/>
        </w:rPr>
        <w:t>　微信号： 中国日报双语新闻</w:t>
      </w:r>
    </w:p>
    <w:p>
      <w:pPr>
        <w:spacing w:line="360" w:lineRule="auto"/>
        <w:ind w:firstLine="420" w:firstLineChars="200"/>
        <w:jc w:val="left"/>
        <w:rPr>
          <w:rFonts w:ascii="宋体" w:hAnsi="宋体"/>
          <w:szCs w:val="21"/>
        </w:rPr>
      </w:pPr>
      <w:r>
        <w:rPr>
          <w:rFonts w:hint="eastAsia" w:ascii="宋体" w:hAnsi="宋体"/>
          <w:szCs w:val="21"/>
        </w:rPr>
        <w:t>　微信号： 沪江英语</w:t>
      </w:r>
    </w:p>
    <w:p>
      <w:pPr>
        <w:spacing w:line="480" w:lineRule="exact"/>
        <w:jc w:val="left"/>
        <w:rPr>
          <w:rFonts w:ascii="宋体" w:hAnsi="宋体"/>
          <w:szCs w:val="21"/>
        </w:rPr>
      </w:pPr>
    </w:p>
    <w:p>
      <w:pPr>
        <w:spacing w:line="480" w:lineRule="exact"/>
        <w:ind w:firstLine="422" w:firstLineChars="200"/>
        <w:jc w:val="left"/>
        <w:rPr>
          <w:rFonts w:ascii="宋体" w:hAnsi="宋体"/>
          <w:b/>
          <w:szCs w:val="21"/>
        </w:rPr>
      </w:pPr>
      <w:r>
        <w:rPr>
          <w:rFonts w:hint="eastAsia" w:ascii="宋体" w:hAnsi="宋体"/>
          <w:b/>
          <w:szCs w:val="21"/>
        </w:rPr>
        <w:t>五、课程考核与评价</w:t>
      </w:r>
    </w:p>
    <w:p>
      <w:pPr>
        <w:ind w:firstLine="420" w:firstLineChars="200"/>
        <w:rPr>
          <w:szCs w:val="21"/>
        </w:rPr>
      </w:pPr>
      <w:r>
        <w:rPr>
          <w:rFonts w:hint="eastAsia"/>
          <w:szCs w:val="21"/>
        </w:rPr>
        <w:t>考核手段：除传统的学生线下教学评价外，利用学习通网络教学平台的课堂练习、在线作业等线上测试补充，线上与线下、自主学习与合作学习多元化考核方式相结合。坚持学生自评互评、教师评价、机器打分等多元评价方式实现课程评价的立体化。</w:t>
      </w:r>
    </w:p>
    <w:p>
      <w:pPr>
        <w:ind w:firstLine="420" w:firstLineChars="200"/>
        <w:rPr>
          <w:rFonts w:ascii="宋体" w:hAnsi="宋体"/>
          <w:szCs w:val="21"/>
        </w:rPr>
      </w:pPr>
      <w:r>
        <w:rPr>
          <w:rFonts w:hint="eastAsia" w:ascii="宋体" w:hAnsi="宋体"/>
          <w:szCs w:val="21"/>
        </w:rPr>
        <w:t>考核采用闭卷形式，学期成绩由出勤（5</w:t>
      </w:r>
      <w:r>
        <w:rPr>
          <w:rFonts w:ascii="宋体" w:hAnsi="宋体"/>
          <w:szCs w:val="21"/>
        </w:rPr>
        <w:t>%</w:t>
      </w:r>
      <w:r>
        <w:rPr>
          <w:rFonts w:hint="eastAsia" w:ascii="宋体" w:hAnsi="宋体"/>
          <w:szCs w:val="21"/>
        </w:rPr>
        <w:t>）、平时成绩（4</w:t>
      </w:r>
      <w:r>
        <w:rPr>
          <w:rFonts w:ascii="宋体" w:hAnsi="宋体"/>
          <w:szCs w:val="21"/>
        </w:rPr>
        <w:t>0%</w:t>
      </w:r>
      <w:r>
        <w:rPr>
          <w:rFonts w:hint="eastAsia" w:ascii="宋体" w:hAnsi="宋体"/>
          <w:szCs w:val="21"/>
        </w:rPr>
        <w:t>）、月考成绩（1</w:t>
      </w:r>
      <w:r>
        <w:rPr>
          <w:rFonts w:ascii="宋体" w:hAnsi="宋体"/>
          <w:szCs w:val="21"/>
        </w:rPr>
        <w:t>5%</w:t>
      </w:r>
      <w:r>
        <w:rPr>
          <w:rFonts w:hint="eastAsia" w:ascii="宋体" w:hAnsi="宋体"/>
          <w:szCs w:val="21"/>
        </w:rPr>
        <w:t>）、期中成绩（</w:t>
      </w:r>
      <w:r>
        <w:rPr>
          <w:rFonts w:ascii="宋体" w:hAnsi="宋体"/>
          <w:szCs w:val="21"/>
        </w:rPr>
        <w:t>15%</w:t>
      </w:r>
      <w:r>
        <w:rPr>
          <w:rFonts w:hint="eastAsia" w:ascii="宋体" w:hAnsi="宋体"/>
          <w:szCs w:val="21"/>
        </w:rPr>
        <w:t>）、期末（2</w:t>
      </w:r>
      <w:r>
        <w:rPr>
          <w:rFonts w:ascii="宋体" w:hAnsi="宋体"/>
          <w:szCs w:val="21"/>
        </w:rPr>
        <w:t>5%</w:t>
      </w:r>
      <w:r>
        <w:rPr>
          <w:rFonts w:hint="eastAsia" w:ascii="宋体" w:hAnsi="宋体"/>
          <w:szCs w:val="21"/>
        </w:rPr>
        <w:t>）考试成绩相结合。平时成绩主要包括学生的 (</w:t>
      </w:r>
      <w:r>
        <w:rPr>
          <w:rFonts w:ascii="宋体" w:hAnsi="宋体"/>
          <w:szCs w:val="21"/>
        </w:rPr>
        <w:t>1</w:t>
      </w:r>
      <w:r>
        <w:rPr>
          <w:rFonts w:hint="eastAsia" w:ascii="宋体" w:hAnsi="宋体"/>
          <w:szCs w:val="21"/>
        </w:rPr>
        <w:t>)课堂表现（1</w:t>
      </w:r>
      <w:r>
        <w:rPr>
          <w:rFonts w:ascii="宋体" w:hAnsi="宋体"/>
          <w:szCs w:val="21"/>
        </w:rPr>
        <w:t>0%</w:t>
      </w:r>
      <w:r>
        <w:rPr>
          <w:rFonts w:hint="eastAsia" w:ascii="宋体" w:hAnsi="宋体"/>
          <w:szCs w:val="21"/>
        </w:rPr>
        <w:t>）、(</w:t>
      </w:r>
      <w:r>
        <w:rPr>
          <w:rFonts w:ascii="宋体" w:hAnsi="宋体"/>
          <w:szCs w:val="21"/>
        </w:rPr>
        <w:t>2</w:t>
      </w:r>
      <w:r>
        <w:rPr>
          <w:rFonts w:hint="eastAsia" w:ascii="宋体" w:hAnsi="宋体"/>
          <w:szCs w:val="21"/>
        </w:rPr>
        <w:t>)线上学习通阅读统计（1</w:t>
      </w:r>
      <w:r>
        <w:rPr>
          <w:rFonts w:ascii="宋体" w:hAnsi="宋体"/>
          <w:szCs w:val="21"/>
        </w:rPr>
        <w:t>5%</w:t>
      </w:r>
      <w:r>
        <w:rPr>
          <w:rFonts w:hint="eastAsia" w:ascii="宋体" w:hAnsi="宋体"/>
          <w:szCs w:val="21"/>
        </w:rPr>
        <w:t>）、(</w:t>
      </w:r>
      <w:r>
        <w:rPr>
          <w:rFonts w:ascii="宋体" w:hAnsi="宋体"/>
          <w:szCs w:val="21"/>
        </w:rPr>
        <w:t>3</w:t>
      </w:r>
      <w:r>
        <w:rPr>
          <w:rFonts w:hint="eastAsia" w:ascii="宋体" w:hAnsi="宋体"/>
          <w:szCs w:val="21"/>
        </w:rPr>
        <w:t>）作业情况（</w:t>
      </w:r>
      <w:r>
        <w:rPr>
          <w:rFonts w:ascii="宋体" w:hAnsi="宋体"/>
          <w:szCs w:val="21"/>
        </w:rPr>
        <w:t>15%</w:t>
      </w:r>
      <w:r>
        <w:rPr>
          <w:rFonts w:hint="eastAsia" w:ascii="宋体" w:hAnsi="宋体"/>
          <w:szCs w:val="21"/>
        </w:rPr>
        <w:t>）。</w:t>
      </w:r>
    </w:p>
    <w:p>
      <w:pPr>
        <w:ind w:firstLine="420" w:firstLineChars="200"/>
        <w:rPr>
          <w:rFonts w:ascii="宋体" w:hAnsi="宋体"/>
          <w:szCs w:val="21"/>
        </w:rPr>
      </w:pPr>
      <w:r>
        <w:rPr>
          <w:rFonts w:hint="eastAsia" w:ascii="宋体" w:hAnsi="宋体"/>
          <w:szCs w:val="21"/>
        </w:rPr>
        <w:t>2. 对教师的评价：按照学校相关规定进行。</w:t>
      </w:r>
    </w:p>
    <w:p>
      <w:pPr>
        <w:overflowPunct w:val="0"/>
        <w:adjustRightInd w:val="0"/>
        <w:ind w:firstLine="200"/>
        <w:rPr>
          <w:rFonts w:ascii="黑体" w:hAnsi="宋体" w:eastAsia="黑体" w:cs="黑体"/>
          <w:b/>
          <w:bCs/>
          <w:color w:val="FF0000"/>
          <w:szCs w:val="21"/>
        </w:rPr>
      </w:pPr>
    </w:p>
    <w:p>
      <w:pPr>
        <w:overflowPunct w:val="0"/>
        <w:adjustRightInd w:val="0"/>
        <w:ind w:firstLine="200"/>
        <w:rPr>
          <w:rFonts w:ascii="黑体" w:hAnsi="宋体" w:eastAsia="黑体" w:cs="黑体"/>
          <w:b/>
          <w:bCs/>
          <w:color w:val="FF0000"/>
          <w:szCs w:val="21"/>
        </w:rPr>
      </w:pPr>
    </w:p>
    <w:p>
      <w:pPr>
        <w:overflowPunct w:val="0"/>
        <w:adjustRightInd w:val="0"/>
        <w:ind w:firstLine="200"/>
        <w:rPr>
          <w:rFonts w:ascii="黑体" w:hAnsi="宋体" w:eastAsia="黑体" w:cs="黑体"/>
          <w:b/>
          <w:bCs/>
          <w:color w:val="FF0000"/>
          <w:szCs w:val="21"/>
        </w:rPr>
      </w:pPr>
    </w:p>
    <w:p>
      <w:pPr>
        <w:jc w:val="right"/>
        <w:rPr>
          <w:rFonts w:ascii="黑体" w:hAnsi="宋体" w:eastAsia="黑体" w:cs="黑体"/>
          <w:b/>
          <w:bCs/>
          <w:sz w:val="24"/>
        </w:rPr>
      </w:pPr>
      <w:r>
        <w:rPr>
          <w:rFonts w:hint="eastAsia" w:ascii="黑体" w:hAnsi="宋体" w:eastAsia="黑体" w:cs="黑体"/>
          <w:b/>
          <w:bCs/>
          <w:sz w:val="24"/>
        </w:rPr>
        <w:t>（编写：张璐）</w:t>
      </w:r>
    </w:p>
    <w:p>
      <w:pPr>
        <w:overflowPunct w:val="0"/>
        <w:adjustRightInd w:val="0"/>
        <w:ind w:firstLine="200"/>
        <w:rPr>
          <w:rFonts w:ascii="黑体" w:hAnsi="宋体" w:eastAsia="黑体" w:cs="黑体"/>
          <w:b/>
          <w:bCs/>
          <w:color w:val="FF0000"/>
          <w:szCs w:val="21"/>
        </w:rPr>
      </w:pPr>
    </w:p>
    <w:sectPr>
      <w:headerReference r:id="rId3" w:type="default"/>
      <w:footerReference r:id="rId4" w:type="default"/>
      <w:pgSz w:w="11907" w:h="16840"/>
      <w:pgMar w:top="1418" w:right="1418" w:bottom="1418" w:left="1418" w:header="0" w:footer="567"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34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Mjc5YmJiOGYyOWVkMzdjYzNmNjMyZDEwNGVjYjEifQ=="/>
  </w:docVars>
  <w:rsids>
    <w:rsidRoot w:val="008F58BA"/>
    <w:rsid w:val="00057CE8"/>
    <w:rsid w:val="000B0286"/>
    <w:rsid w:val="000B2803"/>
    <w:rsid w:val="000B59D4"/>
    <w:rsid w:val="001702B4"/>
    <w:rsid w:val="001D1174"/>
    <w:rsid w:val="001E5C25"/>
    <w:rsid w:val="00207955"/>
    <w:rsid w:val="002C7675"/>
    <w:rsid w:val="002E590E"/>
    <w:rsid w:val="002F6B91"/>
    <w:rsid w:val="003411FE"/>
    <w:rsid w:val="00342601"/>
    <w:rsid w:val="00342D2B"/>
    <w:rsid w:val="00354F6C"/>
    <w:rsid w:val="00382E10"/>
    <w:rsid w:val="00395C11"/>
    <w:rsid w:val="00406552"/>
    <w:rsid w:val="00445358"/>
    <w:rsid w:val="004548A5"/>
    <w:rsid w:val="00470994"/>
    <w:rsid w:val="00473170"/>
    <w:rsid w:val="00484B7E"/>
    <w:rsid w:val="004F6A17"/>
    <w:rsid w:val="00502253"/>
    <w:rsid w:val="005E0765"/>
    <w:rsid w:val="00601E84"/>
    <w:rsid w:val="0063173F"/>
    <w:rsid w:val="006D67A3"/>
    <w:rsid w:val="00791734"/>
    <w:rsid w:val="008067C4"/>
    <w:rsid w:val="00875015"/>
    <w:rsid w:val="00877908"/>
    <w:rsid w:val="008842D5"/>
    <w:rsid w:val="008926D0"/>
    <w:rsid w:val="008F58BA"/>
    <w:rsid w:val="0093534E"/>
    <w:rsid w:val="0094215A"/>
    <w:rsid w:val="009555B3"/>
    <w:rsid w:val="00995C7F"/>
    <w:rsid w:val="009D1EC3"/>
    <w:rsid w:val="00A24555"/>
    <w:rsid w:val="00A24D78"/>
    <w:rsid w:val="00AC76A3"/>
    <w:rsid w:val="00AD3E1D"/>
    <w:rsid w:val="00AE735E"/>
    <w:rsid w:val="00B07A36"/>
    <w:rsid w:val="00B17602"/>
    <w:rsid w:val="00B17FDA"/>
    <w:rsid w:val="00B737D2"/>
    <w:rsid w:val="00B7746F"/>
    <w:rsid w:val="00B900FD"/>
    <w:rsid w:val="00BB1BCB"/>
    <w:rsid w:val="00BE3999"/>
    <w:rsid w:val="00C5371D"/>
    <w:rsid w:val="00CB290C"/>
    <w:rsid w:val="00CC0133"/>
    <w:rsid w:val="00CE6097"/>
    <w:rsid w:val="00D617C7"/>
    <w:rsid w:val="00D6693A"/>
    <w:rsid w:val="00D8097B"/>
    <w:rsid w:val="00D84D78"/>
    <w:rsid w:val="00DC0896"/>
    <w:rsid w:val="00DD0181"/>
    <w:rsid w:val="00DF1DD8"/>
    <w:rsid w:val="00DF5D96"/>
    <w:rsid w:val="00E37D8A"/>
    <w:rsid w:val="00E475EF"/>
    <w:rsid w:val="00E81777"/>
    <w:rsid w:val="00EA67C9"/>
    <w:rsid w:val="00EE183D"/>
    <w:rsid w:val="00F81A1A"/>
    <w:rsid w:val="00FE6C59"/>
    <w:rsid w:val="00FF6096"/>
    <w:rsid w:val="109D593E"/>
    <w:rsid w:val="3A9E5C23"/>
    <w:rsid w:val="6D4552F4"/>
    <w:rsid w:val="74BC19FD"/>
    <w:rsid w:val="755C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Emphasis"/>
    <w:basedOn w:val="8"/>
    <w:qFormat/>
    <w:uiPriority w:val="20"/>
    <w:rPr>
      <w:i/>
      <w:iCs/>
    </w:rPr>
  </w:style>
  <w:style w:type="character" w:styleId="12">
    <w:name w:val="Hyperlink"/>
    <w:basedOn w:val="8"/>
    <w:qFormat/>
    <w:uiPriority w:val="0"/>
    <w:rPr>
      <w:color w:val="0563C1" w:themeColor="hyperlink"/>
      <w:u w:val="single"/>
      <w14:textFill>
        <w14:solidFill>
          <w14:schemeClr w14:val="hlink"/>
        </w14:solidFill>
      </w14:textFill>
    </w:rPr>
  </w:style>
  <w:style w:type="character" w:styleId="13">
    <w:name w:val="annotation reference"/>
    <w:qFormat/>
    <w:uiPriority w:val="0"/>
    <w:rPr>
      <w:sz w:val="21"/>
      <w:szCs w:val="21"/>
    </w:rPr>
  </w:style>
  <w:style w:type="paragraph" w:customStyle="1" w:styleId="14">
    <w:name w:val="课题---正文F"/>
    <w:basedOn w:val="1"/>
    <w:qFormat/>
    <w:uiPriority w:val="0"/>
    <w:pPr>
      <w:adjustRightInd w:val="0"/>
      <w:snapToGrid w:val="0"/>
      <w:spacing w:line="400" w:lineRule="exact"/>
      <w:ind w:firstLine="200" w:firstLineChars="200"/>
      <w:textAlignment w:val="baseline"/>
    </w:pPr>
    <w:rPr>
      <w:rFonts w:ascii="宋体" w:hAnsi="宋体" w:eastAsia="仿宋"/>
      <w:kern w:val="0"/>
      <w:sz w:val="28"/>
      <w:szCs w:val="21"/>
    </w:rPr>
  </w:style>
  <w:style w:type="character" w:customStyle="1" w:styleId="15">
    <w:name w:val="Unresolved Mention"/>
    <w:basedOn w:val="8"/>
    <w:semiHidden/>
    <w:unhideWhenUsed/>
    <w:qFormat/>
    <w:uiPriority w:val="99"/>
    <w:rPr>
      <w:color w:val="605E5C"/>
      <w:shd w:val="clear" w:color="auto" w:fill="E1DFDD"/>
    </w:rPr>
  </w:style>
  <w:style w:type="character" w:customStyle="1" w:styleId="16">
    <w:name w:val="标题 1 字符"/>
    <w:basedOn w:val="8"/>
    <w:link w:val="2"/>
    <w:qFormat/>
    <w:uiPriority w:val="9"/>
    <w:rPr>
      <w:rFonts w:ascii="宋体" w:hAnsi="宋体" w:cs="宋体"/>
      <w:b/>
      <w:bCs/>
      <w:kern w:val="36"/>
      <w:sz w:val="48"/>
      <w:szCs w:val="48"/>
    </w:rPr>
  </w:style>
  <w:style w:type="character" w:customStyle="1" w:styleId="17">
    <w:name w:val="title-info-titl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4866</Words>
  <Characters>5373</Characters>
  <Lines>43</Lines>
  <Paragraphs>12</Paragraphs>
  <TotalTime>0</TotalTime>
  <ScaleCrop>false</ScaleCrop>
  <LinksUpToDate>false</LinksUpToDate>
  <CharactersWithSpaces>5491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2022-12-07T02:45:00Z</dcterms:created>
  <dc:creator>gaoyu</dc:creator>
  <cp:lastModifiedBy>金鼠宝宝</cp:lastModifiedBy>
  <dcterms:modified xsi:type="dcterms:W3CDTF">2022-12-19T05:16:23Z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CB8EBA9217CF445CBA62590E2E154DB4</vt:lpwstr>
  </property>
</Properties>
</file>